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C9" w:rsidRPr="00C500C9" w:rsidRDefault="00C500C9" w:rsidP="00C500C9">
      <w:pPr>
        <w:pStyle w:val="Bodytext2"/>
        <w:spacing w:after="100" w:afterAutospacing="1" w:line="500" w:lineRule="exact"/>
        <w:ind w:firstLine="578"/>
        <w:jc w:val="center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  <w:r w:rsidRPr="00C500C9">
        <w:rPr>
          <w:rFonts w:asciiTheme="majorEastAsia" w:eastAsiaTheme="majorEastAsia" w:hAnsiTheme="majorEastAsia" w:hint="eastAsia"/>
          <w:b/>
          <w:bCs/>
          <w:sz w:val="44"/>
          <w:szCs w:val="44"/>
        </w:rPr>
        <w:t>河池市城市管理执法局</w:t>
      </w:r>
    </w:p>
    <w:p w:rsidR="00EA7C68" w:rsidRPr="00EA7C68" w:rsidRDefault="00C500C9" w:rsidP="00C500C9">
      <w:pPr>
        <w:pStyle w:val="Bodytext2"/>
        <w:spacing w:after="100" w:afterAutospacing="1" w:line="500" w:lineRule="exact"/>
        <w:ind w:firstLine="578"/>
        <w:jc w:val="center"/>
        <w:rPr>
          <w:rFonts w:asciiTheme="majorEastAsia" w:eastAsiaTheme="majorEastAsia" w:hAnsiTheme="majorEastAsia"/>
          <w:b/>
          <w:bCs/>
        </w:rPr>
      </w:pPr>
      <w:r w:rsidRPr="00C500C9">
        <w:rPr>
          <w:rFonts w:asciiTheme="majorEastAsia" w:eastAsiaTheme="majorEastAsia" w:hAnsiTheme="majorEastAsia" w:hint="eastAsia"/>
          <w:b/>
          <w:bCs/>
          <w:sz w:val="44"/>
          <w:szCs w:val="44"/>
        </w:rPr>
        <w:t>2024年</w:t>
      </w:r>
      <w:r w:rsidR="00EA7C68" w:rsidRPr="00C500C9">
        <w:rPr>
          <w:rFonts w:asciiTheme="majorEastAsia" w:eastAsiaTheme="majorEastAsia" w:hAnsiTheme="majorEastAsia" w:hint="eastAsia"/>
          <w:b/>
          <w:bCs/>
          <w:sz w:val="44"/>
          <w:szCs w:val="44"/>
        </w:rPr>
        <w:t>“三公”经费</w:t>
      </w:r>
      <w:r w:rsidRPr="00C500C9">
        <w:rPr>
          <w:rFonts w:asciiTheme="majorEastAsia" w:eastAsiaTheme="majorEastAsia" w:hAnsiTheme="majorEastAsia" w:hint="eastAsia"/>
          <w:b/>
          <w:bCs/>
          <w:sz w:val="44"/>
          <w:szCs w:val="44"/>
        </w:rPr>
        <w:t>预算</w:t>
      </w:r>
      <w:r w:rsidR="00EA7C68" w:rsidRPr="00C500C9">
        <w:rPr>
          <w:rFonts w:asciiTheme="majorEastAsia" w:eastAsiaTheme="majorEastAsia" w:hAnsiTheme="majorEastAsia" w:hint="eastAsia"/>
          <w:b/>
          <w:bCs/>
          <w:sz w:val="44"/>
          <w:szCs w:val="44"/>
        </w:rPr>
        <w:t>说明</w:t>
      </w:r>
    </w:p>
    <w:p w:rsidR="00EA7C68" w:rsidRDefault="00EA7C68" w:rsidP="00EA7C68">
      <w:pPr>
        <w:pStyle w:val="Bodytext2"/>
        <w:spacing w:after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</w:p>
    <w:p w:rsidR="00EA7C68" w:rsidRDefault="00EA7C68" w:rsidP="00EA7C68">
      <w:pPr>
        <w:pStyle w:val="Bodytext2"/>
        <w:spacing w:after="0"/>
        <w:ind w:firstLine="0"/>
        <w:rPr>
          <w:rFonts w:hint="eastAsia"/>
          <w:highlight w:val="yellow"/>
        </w:rPr>
      </w:pPr>
      <w:r>
        <w:rPr>
          <w:noProof/>
        </w:rPr>
        <w:drawing>
          <wp:inline distT="0" distB="0" distL="0" distR="0">
            <wp:extent cx="5096510" cy="3816350"/>
            <wp:effectExtent l="19050" t="0" r="8890" b="0"/>
            <wp:docPr id="1" name="图片 1" descr="C:\Users\dell\AppData\Local\Temp\ksohtml1065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ksohtml10656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yellow"/>
        </w:rPr>
        <w:t xml:space="preserve"> </w:t>
      </w:r>
    </w:p>
    <w:p w:rsidR="00EA7C68" w:rsidRPr="00C500C9" w:rsidRDefault="00EA7C68" w:rsidP="00C500C9">
      <w:pPr>
        <w:pStyle w:val="Bodytext2"/>
        <w:spacing w:after="0" w:line="500" w:lineRule="exact"/>
        <w:ind w:firstLine="600"/>
        <w:rPr>
          <w:rFonts w:hint="eastAsia"/>
          <w:sz w:val="30"/>
          <w:szCs w:val="30"/>
        </w:rPr>
      </w:pPr>
      <w:r w:rsidRPr="00C500C9">
        <w:rPr>
          <w:rFonts w:hint="eastAsia"/>
          <w:sz w:val="30"/>
          <w:szCs w:val="30"/>
        </w:rPr>
        <w:t>（一）2024年部门预算共安排“三公"经费支出预算12.00万元（全口径），其中：因公出国（境）经费支出预算0.00万元，公务接待费支出预算2.00万元，公务用车购置及运行费支出预算10.00万元（公务用车购置费0.00万元,公务用车运行维护费10.00万元）。</w:t>
      </w:r>
    </w:p>
    <w:p w:rsidR="00EA7C68" w:rsidRPr="00C500C9" w:rsidRDefault="00EA7C68" w:rsidP="00C500C9">
      <w:pPr>
        <w:pStyle w:val="Bodytext2"/>
        <w:spacing w:after="0" w:line="500" w:lineRule="exact"/>
        <w:ind w:firstLine="600"/>
        <w:rPr>
          <w:rFonts w:hint="eastAsia"/>
          <w:sz w:val="30"/>
          <w:szCs w:val="30"/>
        </w:rPr>
      </w:pPr>
      <w:r w:rsidRPr="00C500C9">
        <w:rPr>
          <w:rFonts w:hint="eastAsia"/>
          <w:sz w:val="30"/>
          <w:szCs w:val="30"/>
        </w:rPr>
        <w:t>（二）2024年一般公共预算安排的“三公”经费支出预算12.00万元，同口径较2023年度预算数39.00万元，减少27.00万元，减少69.23%，具体如下：</w:t>
      </w:r>
    </w:p>
    <w:p w:rsidR="00EA7C68" w:rsidRPr="00C500C9" w:rsidRDefault="00EA7C68" w:rsidP="00C500C9">
      <w:pPr>
        <w:pStyle w:val="Bodytext2"/>
        <w:spacing w:after="0" w:line="500" w:lineRule="exact"/>
        <w:ind w:firstLine="600"/>
        <w:rPr>
          <w:rFonts w:hint="eastAsia"/>
          <w:sz w:val="30"/>
          <w:szCs w:val="30"/>
        </w:rPr>
      </w:pPr>
      <w:r w:rsidRPr="00C500C9">
        <w:rPr>
          <w:rFonts w:hint="eastAsia"/>
          <w:sz w:val="30"/>
          <w:szCs w:val="30"/>
        </w:rPr>
        <w:lastRenderedPageBreak/>
        <w:t>1.因公出国（境）费2024年预算安排0.00万元，较2023年度预算数0.00万元，增长0.00万元，增长0%，主要原因是本部门无因公出国（境）业务。</w:t>
      </w:r>
    </w:p>
    <w:p w:rsidR="00EA7C68" w:rsidRPr="00C500C9" w:rsidRDefault="00EA7C68" w:rsidP="00C500C9">
      <w:pPr>
        <w:pStyle w:val="Bodytext2"/>
        <w:spacing w:after="0" w:line="500" w:lineRule="exact"/>
        <w:ind w:firstLine="600"/>
        <w:rPr>
          <w:rFonts w:hint="eastAsia"/>
          <w:sz w:val="30"/>
          <w:szCs w:val="30"/>
        </w:rPr>
      </w:pPr>
      <w:r w:rsidRPr="00C500C9">
        <w:rPr>
          <w:rFonts w:hint="eastAsia"/>
          <w:sz w:val="30"/>
          <w:szCs w:val="30"/>
        </w:rPr>
        <w:t>2.公务接待费2024年预算安排2.00万元，较2023年度预算数2.00万元，增长0.00万元，增长0.00%，主要原因是严格贯彻落实厉行节约反对浪费精神，加强公务接待管理，严格控制相关费用。</w:t>
      </w:r>
    </w:p>
    <w:p w:rsidR="00EA7C68" w:rsidRPr="00C500C9" w:rsidRDefault="00EA7C68" w:rsidP="00C500C9">
      <w:pPr>
        <w:pStyle w:val="Bodytext2"/>
        <w:spacing w:after="0" w:line="500" w:lineRule="exact"/>
        <w:ind w:firstLine="600"/>
        <w:rPr>
          <w:rFonts w:hint="eastAsia"/>
          <w:sz w:val="30"/>
          <w:szCs w:val="30"/>
        </w:rPr>
      </w:pPr>
      <w:r w:rsidRPr="00C500C9">
        <w:rPr>
          <w:rFonts w:hint="eastAsia"/>
          <w:sz w:val="30"/>
          <w:szCs w:val="30"/>
        </w:rPr>
        <w:t>3.公务用车购置及运行费2024年预算安排10.00万元，较2023年度预算数37.00万元，减少27.00万元，减少72.97%，其中：</w:t>
      </w:r>
    </w:p>
    <w:p w:rsidR="00EA7C68" w:rsidRPr="00C500C9" w:rsidRDefault="00EA7C68" w:rsidP="00C500C9">
      <w:pPr>
        <w:pStyle w:val="Bodytext2"/>
        <w:spacing w:after="0" w:line="500" w:lineRule="exact"/>
        <w:ind w:firstLine="600"/>
        <w:rPr>
          <w:rFonts w:hint="eastAsia"/>
          <w:sz w:val="30"/>
          <w:szCs w:val="30"/>
        </w:rPr>
      </w:pPr>
      <w:r w:rsidRPr="00C500C9">
        <w:rPr>
          <w:rFonts w:hint="eastAsia"/>
          <w:sz w:val="30"/>
          <w:szCs w:val="30"/>
        </w:rPr>
        <w:t>公务用车购置费2024年预算安排0.00万元，较2023年度预算数27.00万元，减少27.00万元，减少100.00%，主要原因是本年无公务用车购置。</w:t>
      </w:r>
    </w:p>
    <w:p w:rsidR="00EA7C68" w:rsidRPr="00C500C9" w:rsidRDefault="00EA7C68" w:rsidP="00C500C9">
      <w:pPr>
        <w:pStyle w:val="Bodytext2"/>
        <w:spacing w:after="0" w:line="500" w:lineRule="exact"/>
        <w:ind w:firstLine="600"/>
        <w:rPr>
          <w:rFonts w:hint="eastAsia"/>
          <w:sz w:val="30"/>
          <w:szCs w:val="30"/>
        </w:rPr>
      </w:pPr>
      <w:r w:rsidRPr="00C500C9">
        <w:rPr>
          <w:rFonts w:hint="eastAsia"/>
          <w:sz w:val="30"/>
          <w:szCs w:val="30"/>
        </w:rPr>
        <w:t>公务用车运行维护费2024年预算安排10.00万元，较2023年度预算数10.00万元，增长0.00万元，增长0.00%，主要原因是无公务用车增减，</w:t>
      </w:r>
      <w:proofErr w:type="gramStart"/>
      <w:r w:rsidRPr="00C500C9">
        <w:rPr>
          <w:rFonts w:hint="eastAsia"/>
          <w:sz w:val="30"/>
          <w:szCs w:val="30"/>
        </w:rPr>
        <w:t>运</w:t>
      </w:r>
      <w:proofErr w:type="gramEnd"/>
      <w:r w:rsidRPr="00C500C9">
        <w:rPr>
          <w:rFonts w:hint="eastAsia"/>
          <w:sz w:val="30"/>
          <w:szCs w:val="30"/>
        </w:rPr>
        <w:t>运行维护费与上年持平。</w:t>
      </w:r>
    </w:p>
    <w:p w:rsidR="00930100" w:rsidRPr="00C500C9" w:rsidRDefault="00930100" w:rsidP="00C500C9">
      <w:pPr>
        <w:spacing w:line="500" w:lineRule="exact"/>
        <w:rPr>
          <w:rFonts w:hint="eastAsia"/>
          <w:sz w:val="30"/>
          <w:szCs w:val="30"/>
        </w:rPr>
      </w:pPr>
    </w:p>
    <w:sectPr w:rsidR="00930100" w:rsidRPr="00C500C9" w:rsidSect="00930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7C68"/>
    <w:rsid w:val="00010CA1"/>
    <w:rsid w:val="000177E7"/>
    <w:rsid w:val="000255E6"/>
    <w:rsid w:val="00033F36"/>
    <w:rsid w:val="0003607F"/>
    <w:rsid w:val="000535C0"/>
    <w:rsid w:val="000635FF"/>
    <w:rsid w:val="0009120F"/>
    <w:rsid w:val="000A0152"/>
    <w:rsid w:val="000A3035"/>
    <w:rsid w:val="000B207F"/>
    <w:rsid w:val="000C4E16"/>
    <w:rsid w:val="000D46A2"/>
    <w:rsid w:val="00126583"/>
    <w:rsid w:val="00137BD4"/>
    <w:rsid w:val="001427C3"/>
    <w:rsid w:val="00143693"/>
    <w:rsid w:val="00180601"/>
    <w:rsid w:val="001933F7"/>
    <w:rsid w:val="00197C7B"/>
    <w:rsid w:val="001A0378"/>
    <w:rsid w:val="001A4913"/>
    <w:rsid w:val="001A4EC9"/>
    <w:rsid w:val="001B38AC"/>
    <w:rsid w:val="002143D8"/>
    <w:rsid w:val="00221672"/>
    <w:rsid w:val="00226C3B"/>
    <w:rsid w:val="0023101C"/>
    <w:rsid w:val="00231B1B"/>
    <w:rsid w:val="00242116"/>
    <w:rsid w:val="00253EE5"/>
    <w:rsid w:val="00257A22"/>
    <w:rsid w:val="00261BAC"/>
    <w:rsid w:val="00265C11"/>
    <w:rsid w:val="00277662"/>
    <w:rsid w:val="002947AC"/>
    <w:rsid w:val="00295A72"/>
    <w:rsid w:val="002A52A4"/>
    <w:rsid w:val="002B38B1"/>
    <w:rsid w:val="002C73F8"/>
    <w:rsid w:val="002E1519"/>
    <w:rsid w:val="002F1E95"/>
    <w:rsid w:val="00313693"/>
    <w:rsid w:val="0033491E"/>
    <w:rsid w:val="00340515"/>
    <w:rsid w:val="003452A6"/>
    <w:rsid w:val="00350AD6"/>
    <w:rsid w:val="00351621"/>
    <w:rsid w:val="0035664A"/>
    <w:rsid w:val="003678E5"/>
    <w:rsid w:val="00383E70"/>
    <w:rsid w:val="003876A8"/>
    <w:rsid w:val="003973D5"/>
    <w:rsid w:val="003976C4"/>
    <w:rsid w:val="003C01E9"/>
    <w:rsid w:val="003C092D"/>
    <w:rsid w:val="003F5EF2"/>
    <w:rsid w:val="004039BE"/>
    <w:rsid w:val="00404438"/>
    <w:rsid w:val="00411590"/>
    <w:rsid w:val="00415C97"/>
    <w:rsid w:val="00416391"/>
    <w:rsid w:val="004163F0"/>
    <w:rsid w:val="004167D2"/>
    <w:rsid w:val="004406BA"/>
    <w:rsid w:val="004521CC"/>
    <w:rsid w:val="0048724C"/>
    <w:rsid w:val="004919AC"/>
    <w:rsid w:val="004C35E6"/>
    <w:rsid w:val="004F6B08"/>
    <w:rsid w:val="00523576"/>
    <w:rsid w:val="00527FBF"/>
    <w:rsid w:val="00550A74"/>
    <w:rsid w:val="00553B97"/>
    <w:rsid w:val="005A51B8"/>
    <w:rsid w:val="005A5AB0"/>
    <w:rsid w:val="005B7E39"/>
    <w:rsid w:val="005D7BD4"/>
    <w:rsid w:val="006105B6"/>
    <w:rsid w:val="00612D4D"/>
    <w:rsid w:val="00614577"/>
    <w:rsid w:val="00614FB7"/>
    <w:rsid w:val="006409FC"/>
    <w:rsid w:val="00655706"/>
    <w:rsid w:val="00657410"/>
    <w:rsid w:val="00664948"/>
    <w:rsid w:val="006A6BF0"/>
    <w:rsid w:val="006F6DC8"/>
    <w:rsid w:val="007016DD"/>
    <w:rsid w:val="00705BE5"/>
    <w:rsid w:val="0070633E"/>
    <w:rsid w:val="00713564"/>
    <w:rsid w:val="00716741"/>
    <w:rsid w:val="0074004F"/>
    <w:rsid w:val="00756838"/>
    <w:rsid w:val="00767DAD"/>
    <w:rsid w:val="007D1778"/>
    <w:rsid w:val="007E2B40"/>
    <w:rsid w:val="0080156C"/>
    <w:rsid w:val="008124ED"/>
    <w:rsid w:val="00831E35"/>
    <w:rsid w:val="008370B7"/>
    <w:rsid w:val="008419BF"/>
    <w:rsid w:val="0084343C"/>
    <w:rsid w:val="008479FF"/>
    <w:rsid w:val="008963F0"/>
    <w:rsid w:val="008A0E1B"/>
    <w:rsid w:val="008B6508"/>
    <w:rsid w:val="008E1172"/>
    <w:rsid w:val="008E4C63"/>
    <w:rsid w:val="00911F90"/>
    <w:rsid w:val="00924CC6"/>
    <w:rsid w:val="009257EA"/>
    <w:rsid w:val="00925EA9"/>
    <w:rsid w:val="00930100"/>
    <w:rsid w:val="00940E8D"/>
    <w:rsid w:val="00944AB1"/>
    <w:rsid w:val="00957205"/>
    <w:rsid w:val="009608B8"/>
    <w:rsid w:val="00972FEE"/>
    <w:rsid w:val="009767AC"/>
    <w:rsid w:val="00986187"/>
    <w:rsid w:val="009949DF"/>
    <w:rsid w:val="009A1840"/>
    <w:rsid w:val="009B7592"/>
    <w:rsid w:val="009C7498"/>
    <w:rsid w:val="009E1B68"/>
    <w:rsid w:val="009E20C1"/>
    <w:rsid w:val="009E2ABC"/>
    <w:rsid w:val="009F1DC3"/>
    <w:rsid w:val="009F374C"/>
    <w:rsid w:val="009F78F1"/>
    <w:rsid w:val="00A05D90"/>
    <w:rsid w:val="00A36B29"/>
    <w:rsid w:val="00A428C9"/>
    <w:rsid w:val="00A46B09"/>
    <w:rsid w:val="00A53636"/>
    <w:rsid w:val="00AB4B72"/>
    <w:rsid w:val="00AC7821"/>
    <w:rsid w:val="00AD5FE4"/>
    <w:rsid w:val="00AE30F2"/>
    <w:rsid w:val="00B0663B"/>
    <w:rsid w:val="00B20DFC"/>
    <w:rsid w:val="00B27D55"/>
    <w:rsid w:val="00B37BD3"/>
    <w:rsid w:val="00B5140B"/>
    <w:rsid w:val="00B52907"/>
    <w:rsid w:val="00B537B5"/>
    <w:rsid w:val="00B56A54"/>
    <w:rsid w:val="00B57610"/>
    <w:rsid w:val="00B65EE8"/>
    <w:rsid w:val="00B95333"/>
    <w:rsid w:val="00B954B6"/>
    <w:rsid w:val="00BA56CE"/>
    <w:rsid w:val="00BA683C"/>
    <w:rsid w:val="00BC560D"/>
    <w:rsid w:val="00BE5069"/>
    <w:rsid w:val="00C01CBC"/>
    <w:rsid w:val="00C12350"/>
    <w:rsid w:val="00C33DB1"/>
    <w:rsid w:val="00C46F6D"/>
    <w:rsid w:val="00C500C9"/>
    <w:rsid w:val="00C537BF"/>
    <w:rsid w:val="00C60318"/>
    <w:rsid w:val="00C61271"/>
    <w:rsid w:val="00CD1379"/>
    <w:rsid w:val="00CE0D82"/>
    <w:rsid w:val="00CE55F4"/>
    <w:rsid w:val="00D24E98"/>
    <w:rsid w:val="00D31A80"/>
    <w:rsid w:val="00D45388"/>
    <w:rsid w:val="00D621A0"/>
    <w:rsid w:val="00D90573"/>
    <w:rsid w:val="00D90E68"/>
    <w:rsid w:val="00DB2412"/>
    <w:rsid w:val="00DD6B8D"/>
    <w:rsid w:val="00E17183"/>
    <w:rsid w:val="00E2149D"/>
    <w:rsid w:val="00E27EB7"/>
    <w:rsid w:val="00E311F9"/>
    <w:rsid w:val="00E31A45"/>
    <w:rsid w:val="00E3695A"/>
    <w:rsid w:val="00E40EBB"/>
    <w:rsid w:val="00E5158E"/>
    <w:rsid w:val="00EA7C68"/>
    <w:rsid w:val="00EC3B06"/>
    <w:rsid w:val="00ED6FFB"/>
    <w:rsid w:val="00EE326B"/>
    <w:rsid w:val="00EF39F5"/>
    <w:rsid w:val="00F350FD"/>
    <w:rsid w:val="00F37573"/>
    <w:rsid w:val="00F40121"/>
    <w:rsid w:val="00F61176"/>
    <w:rsid w:val="00F63BD4"/>
    <w:rsid w:val="00F81F75"/>
    <w:rsid w:val="00F862AE"/>
    <w:rsid w:val="00F870DB"/>
    <w:rsid w:val="00FA016E"/>
    <w:rsid w:val="00FC5478"/>
    <w:rsid w:val="00FD4E85"/>
    <w:rsid w:val="00FD4F71"/>
    <w:rsid w:val="00FD5D3A"/>
    <w:rsid w:val="00FE72E2"/>
    <w:rsid w:val="00FF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|2"/>
    <w:basedOn w:val="a"/>
    <w:rsid w:val="00EA7C68"/>
    <w:pPr>
      <w:spacing w:before="100" w:beforeAutospacing="1" w:after="240"/>
      <w:ind w:firstLine="560"/>
      <w:jc w:val="left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EA7C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7C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2024-06-05T01:05:00Z</dcterms:created>
  <dcterms:modified xsi:type="dcterms:W3CDTF">2024-06-05T01:14:00Z</dcterms:modified>
</cp:coreProperties>
</file>