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3D3E">
      <w:pPr>
        <w:pStyle w:val="11"/>
        <w:jc w:val="center"/>
        <w:rPr>
          <w:rFonts w:hint="eastAsia" w:ascii="方正小标宋简体" w:hAnsi="Times New Roman" w:eastAsia="方正小标宋简体" w:cs="Times New Roman"/>
          <w:kern w:val="2"/>
          <w:sz w:val="44"/>
          <w:szCs w:val="44"/>
          <w:lang w:val="en-US" w:eastAsia="zh-CN" w:bidi="ar-SA"/>
        </w:rPr>
      </w:pPr>
      <w:bookmarkStart w:id="45" w:name="_GoBack"/>
      <w:bookmarkEnd w:id="45"/>
      <w:r>
        <w:rPr>
          <w:rFonts w:hint="eastAsia" w:ascii="方正小标宋简体" w:hAnsi="Times New Roman" w:eastAsia="方正小标宋简体" w:cs="Times New Roman"/>
          <w:kern w:val="2"/>
          <w:sz w:val="44"/>
          <w:szCs w:val="44"/>
          <w:lang w:val="en-US" w:eastAsia="zh-CN" w:bidi="ar-SA"/>
        </w:rPr>
        <w:t>河池市技工学校</w:t>
      </w:r>
    </w:p>
    <w:p w14:paraId="267E081C">
      <w:pPr>
        <w:pStyle w:val="11"/>
        <w:jc w:val="center"/>
        <w:rPr>
          <w:rFonts w:hint="eastAsia" w:ascii="方正小标宋简体" w:hAnsi="Times New Roman" w:eastAsia="方正小标宋简体" w:cs="Times New Roman"/>
          <w:kern w:val="2"/>
          <w:sz w:val="44"/>
          <w:szCs w:val="44"/>
          <w:lang w:val="en-US" w:eastAsia="zh-CN" w:bidi="ar-SA"/>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ascii="方正小标宋简体" w:hAnsi="Times New Roman" w:eastAsia="方正小标宋简体" w:cs="Times New Roman"/>
          <w:kern w:val="2"/>
          <w:sz w:val="44"/>
          <w:szCs w:val="44"/>
          <w:lang w:val="en-US" w:eastAsia="zh-CN" w:bidi="ar-SA"/>
        </w:rPr>
        <w:t>2025年度部门预算公开及“三公”经费预算编制说明</w:t>
      </w:r>
    </w:p>
    <w:p w14:paraId="49ECC8E8">
      <w:pPr>
        <w:pStyle w:val="13"/>
        <w:keepNext/>
        <w:keepLines/>
        <w:spacing w:after="240"/>
        <w:jc w:val="center"/>
        <w:rPr>
          <w:rFonts w:hint="eastAsia" w:ascii="黑体" w:hAnsi="黑体" w:eastAsia="黑体" w:cs="黑体"/>
          <w:sz w:val="32"/>
          <w:szCs w:val="32"/>
        </w:rPr>
      </w:pPr>
      <w:bookmarkStart w:id="0" w:name="bookmark1"/>
      <w:bookmarkStart w:id="1" w:name="bookmark0"/>
      <w:bookmarkStart w:id="2" w:name="bookmark2"/>
      <w:r>
        <w:rPr>
          <w:rFonts w:hint="eastAsia" w:ascii="黑体" w:hAnsi="黑体" w:eastAsia="黑体" w:cs="黑体"/>
          <w:sz w:val="32"/>
          <w:szCs w:val="32"/>
        </w:rPr>
        <w:t>目录</w:t>
      </w:r>
      <w:bookmarkEnd w:id="0"/>
      <w:bookmarkEnd w:id="1"/>
      <w:bookmarkEnd w:id="2"/>
    </w:p>
    <w:p w14:paraId="3F7F91C4">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第一部分：</w:t>
      </w:r>
      <w:r>
        <w:rPr>
          <w:rFonts w:ascii="黑体" w:hAnsi="黑体" w:eastAsia="黑体" w:cs="黑体"/>
          <w:sz w:val="32"/>
          <w:u w:color="auto"/>
        </w:rPr>
        <w:t>河池市技工学校单位概况</w:t>
      </w:r>
    </w:p>
    <w:p w14:paraId="34BD35B3">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一、主要职责</w:t>
      </w:r>
    </w:p>
    <w:p w14:paraId="1B611319">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二、机构设置情况</w:t>
      </w:r>
    </w:p>
    <w:p w14:paraId="16CC0228">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第二部分：</w:t>
      </w:r>
      <w:r>
        <w:rPr>
          <w:rFonts w:ascii="黑体" w:hAnsi="黑体" w:eastAsia="黑体" w:cs="黑体"/>
          <w:sz w:val="32"/>
          <w:u w:color="auto"/>
        </w:rPr>
        <w:t>河池市技工学校2025部门预算情况说明</w:t>
      </w:r>
    </w:p>
    <w:p w14:paraId="0FAD07AA">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一、部门收支总体情况说明</w:t>
      </w:r>
    </w:p>
    <w:p w14:paraId="5738EE3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二、部门收入总体情况说明</w:t>
      </w:r>
    </w:p>
    <w:p w14:paraId="000E88D4">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三、部门支出总体情况说明</w:t>
      </w:r>
    </w:p>
    <w:p w14:paraId="2B6AD50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四、财政拨款收支总体情况说明</w:t>
      </w:r>
    </w:p>
    <w:p w14:paraId="06006D9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五、一般公共预算支出情况说明</w:t>
      </w:r>
    </w:p>
    <w:p w14:paraId="071C2F4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六、一般公共预算基本支出情况说明</w:t>
      </w:r>
    </w:p>
    <w:p w14:paraId="286E2C6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七、一般公共预算“三公”经费支出情况说明</w:t>
      </w:r>
    </w:p>
    <w:p w14:paraId="2150D26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八、政府性基金预算支出情况说明</w:t>
      </w:r>
    </w:p>
    <w:p w14:paraId="176D38E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九、国有资本经营预算支出情况说明</w:t>
      </w:r>
    </w:p>
    <w:p w14:paraId="4295944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十、其他重要事项情况说明</w:t>
      </w:r>
    </w:p>
    <w:p w14:paraId="2B523701">
      <w:pPr>
        <w:pStyle w:val="17"/>
        <w:ind w:left="0" w:leftChars="0" w:firstLine="320" w:firstLineChars="100"/>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ascii="黑体" w:hAnsi="黑体" w:eastAsia="黑体" w:cs="黑体"/>
          <w:sz w:val="32"/>
          <w:u w:color="auto"/>
        </w:rPr>
        <w:t>河池市技工学校2025</w:t>
      </w:r>
      <w:r>
        <w:rPr>
          <w:rFonts w:hint="eastAsia" w:ascii="黑体" w:hAnsi="黑体" w:eastAsia="黑体" w:cs="黑体"/>
          <w:sz w:val="32"/>
          <w:szCs w:val="32"/>
          <w:u w:color="auto"/>
        </w:rPr>
        <w:t>年</w:t>
      </w:r>
      <w:r>
        <w:rPr>
          <w:rFonts w:hint="eastAsia" w:ascii="黑体" w:hAnsi="黑体" w:eastAsia="黑体" w:cs="黑体"/>
          <w:sz w:val="32"/>
          <w:szCs w:val="32"/>
        </w:rPr>
        <w:t>部门预算</w:t>
      </w:r>
      <w:r>
        <w:rPr>
          <w:rFonts w:hint="eastAsia" w:ascii="黑体" w:hAnsi="黑体" w:eastAsia="黑体" w:cs="黑体"/>
          <w:sz w:val="32"/>
          <w:szCs w:val="32"/>
          <w:lang w:val="en-US" w:eastAsia="zh-CN"/>
        </w:rPr>
        <w:t>相关报</w:t>
      </w:r>
      <w:r>
        <w:rPr>
          <w:rFonts w:hint="eastAsia" w:ascii="黑体" w:hAnsi="黑体" w:eastAsia="黑体" w:cs="黑体"/>
          <w:sz w:val="32"/>
          <w:szCs w:val="32"/>
        </w:rPr>
        <w:t>表</w:t>
      </w:r>
    </w:p>
    <w:p w14:paraId="234C559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一、部门收支总体情况表</w:t>
      </w:r>
    </w:p>
    <w:p w14:paraId="73B48CA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二、部门收入总体情况表</w:t>
      </w:r>
    </w:p>
    <w:p w14:paraId="41AB5FC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三、部门支出总体情况表</w:t>
      </w:r>
    </w:p>
    <w:p w14:paraId="2D3FB70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四、财政拨款收支总体情况表</w:t>
      </w:r>
    </w:p>
    <w:p w14:paraId="03FD1E2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五、一般公共预算支出情况表</w:t>
      </w:r>
    </w:p>
    <w:p w14:paraId="0EDF805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六、一般公共预算基本支出情况表</w:t>
      </w:r>
    </w:p>
    <w:p w14:paraId="68E0875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七、财政拨款“三公”经费、会议费和培训费</w:t>
      </w:r>
    </w:p>
    <w:p w14:paraId="044F3F8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八、政府性基金预算支出情况表</w:t>
      </w:r>
    </w:p>
    <w:p w14:paraId="4D8C3F1A">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九、国有资本经营预算支出情况表</w:t>
      </w:r>
    </w:p>
    <w:p w14:paraId="03BA765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十、202</w:t>
      </w: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eastAsia="zh-CN" w:bidi="ar-SA"/>
        </w:rPr>
        <w:t>年度预算项目绩效目标公开表</w:t>
      </w:r>
    </w:p>
    <w:p w14:paraId="357E9BC2">
      <w:pPr>
        <w:pStyle w:val="17"/>
        <w:ind w:left="0" w:leftChars="0" w:firstLine="320" w:firstLineChars="100"/>
        <w:jc w:val="left"/>
        <w:rPr>
          <w:rFonts w:hint="eastAsia" w:asciiTheme="minorEastAsia" w:hAnsiTheme="minorEastAsia" w:eastAsiaTheme="minorEastAsia" w:cstheme="minorEastAsia"/>
          <w:sz w:val="32"/>
          <w:szCs w:val="32"/>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rFonts w:hint="eastAsia" w:ascii="黑体" w:hAnsi="黑体" w:eastAsia="黑体" w:cs="黑体"/>
          <w:sz w:val="32"/>
          <w:szCs w:val="32"/>
        </w:rPr>
        <w:t>第四部分</w:t>
      </w:r>
      <w:r>
        <w:rPr>
          <w:rFonts w:hint="eastAsia" w:ascii="黑体" w:hAnsi="黑体" w:eastAsia="黑体" w:cs="黑体"/>
          <w:sz w:val="32"/>
          <w:szCs w:val="32"/>
          <w:lang w:eastAsia="zh-CN"/>
        </w:rPr>
        <w:t>：</w:t>
      </w:r>
      <w:r>
        <w:rPr>
          <w:rFonts w:hint="eastAsia" w:ascii="黑体" w:hAnsi="黑体" w:eastAsia="黑体" w:cs="黑体"/>
          <w:sz w:val="32"/>
          <w:szCs w:val="32"/>
        </w:rPr>
        <w:t>名词</w:t>
      </w:r>
      <w:r>
        <w:rPr>
          <w:rFonts w:hint="eastAsia" w:ascii="黑体" w:hAnsi="黑体" w:eastAsia="黑体" w:cs="黑体"/>
          <w:sz w:val="32"/>
          <w:szCs w:val="32"/>
          <w:lang w:val="en-US" w:eastAsia="zh-CN"/>
        </w:rPr>
        <w:t>解释</w:t>
      </w:r>
    </w:p>
    <w:p w14:paraId="65F6981D">
      <w:pPr>
        <w:pStyle w:val="13"/>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hint="eastAsia" w:ascii="黑体" w:hAnsi="黑体" w:eastAsia="黑体" w:cs="黑体"/>
          <w:b w:val="0"/>
          <w:bCs w:val="0"/>
          <w:sz w:val="32"/>
          <w:szCs w:val="32"/>
        </w:rPr>
      </w:pPr>
      <w:bookmarkStart w:id="3" w:name="bookmark14"/>
      <w:bookmarkStart w:id="4" w:name="bookmark13"/>
      <w:bookmarkStart w:id="5" w:name="bookmark12"/>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eastAsia="zh-CN"/>
        </w:rPr>
        <w:t>：</w:t>
      </w:r>
      <w:r>
        <w:rPr>
          <w:rFonts w:ascii="黑体" w:hAnsi="黑体" w:eastAsia="黑体" w:cs="黑体"/>
          <w:sz w:val="32"/>
          <w:u w:color="auto"/>
        </w:rPr>
        <w:t>河池市技工学校</w:t>
      </w:r>
      <w:r>
        <w:rPr>
          <w:rFonts w:hint="eastAsia" w:ascii="黑体" w:hAnsi="黑体" w:eastAsia="黑体" w:cs="黑体"/>
          <w:b w:val="0"/>
          <w:bCs w:val="0"/>
          <w:sz w:val="32"/>
          <w:szCs w:val="32"/>
        </w:rPr>
        <w:t>概况</w:t>
      </w:r>
      <w:bookmarkEnd w:id="3"/>
      <w:bookmarkEnd w:id="4"/>
      <w:bookmarkEnd w:id="5"/>
    </w:p>
    <w:p w14:paraId="1812D133">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一、主要职责</w:t>
      </w:r>
    </w:p>
    <w:p w14:paraId="4C0012F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single"/>
          <w:lang w:val="en-US" w:eastAsia="zh-CN" w:bidi="ar-SA"/>
        </w:rPr>
      </w:pPr>
      <w:r>
        <w:rPr>
          <w:rFonts w:hint="eastAsia" w:ascii="仿宋_GB2312" w:hAnsi="宋体" w:eastAsia="仿宋_GB2312" w:cs="Times New Roman"/>
          <w:kern w:val="2"/>
          <w:sz w:val="32"/>
          <w:szCs w:val="32"/>
          <w:highlight w:val="none"/>
          <w:u w:val="single"/>
          <w:lang w:val="en-US" w:eastAsia="zh-CN" w:bidi="ar-SA"/>
        </w:rPr>
        <w:t>河池市技工学校隶属河池市人力资源和社会保障局二层机构，成立于1978年，公益二类全额拨款事业单位。主要职责：实现中等职业技术学历教育和就业到位、加强职业技能培训、职业技能鉴定的业务完成。</w:t>
      </w:r>
    </w:p>
    <w:p w14:paraId="5E6C07EA">
      <w:pPr>
        <w:pStyle w:val="17"/>
        <w:spacing w:after="0" w:line="619" w:lineRule="exact"/>
        <w:ind w:firstLine="620"/>
        <w:jc w:val="left"/>
        <w:rPr>
          <w:rFonts w:hint="eastAsia" w:ascii="黑体" w:hAnsi="Times New Roman" w:eastAsia="黑体" w:cs="Times New Roman"/>
          <w:kern w:val="2"/>
          <w:sz w:val="32"/>
          <w:szCs w:val="32"/>
          <w:lang w:val="en-US" w:eastAsia="zh-CN" w:bidi="ar-SA"/>
        </w:rPr>
      </w:pPr>
      <w:bookmarkStart w:id="6" w:name="bookmark24"/>
      <w:r>
        <w:rPr>
          <w:rFonts w:hint="eastAsia" w:ascii="黑体" w:hAnsi="Times New Roman" w:eastAsia="黑体" w:cs="Times New Roman"/>
          <w:kern w:val="2"/>
          <w:sz w:val="32"/>
          <w:szCs w:val="32"/>
          <w:lang w:val="en-US" w:eastAsia="zh-CN" w:bidi="ar-SA"/>
        </w:rPr>
        <w:t>二</w:t>
      </w:r>
      <w:bookmarkEnd w:id="6"/>
      <w:r>
        <w:rPr>
          <w:rFonts w:hint="eastAsia" w:ascii="黑体" w:hAnsi="Times New Roman" w:eastAsia="黑体" w:cs="Times New Roman"/>
          <w:kern w:val="2"/>
          <w:sz w:val="32"/>
          <w:szCs w:val="32"/>
          <w:lang w:val="en-US" w:eastAsia="zh-CN" w:bidi="ar-SA"/>
        </w:rPr>
        <w:t>、机构设置情况</w:t>
      </w:r>
    </w:p>
    <w:p w14:paraId="67D8CC2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single"/>
          <w:lang w:val="en-US" w:eastAsia="zh-CN" w:bidi="ar-SA"/>
        </w:rPr>
      </w:pPr>
      <w:r>
        <w:rPr>
          <w:rFonts w:hint="eastAsia" w:ascii="仿宋_GB2312" w:hAnsi="宋体" w:eastAsia="仿宋_GB2312" w:cs="Times New Roman"/>
          <w:kern w:val="2"/>
          <w:sz w:val="32"/>
          <w:szCs w:val="32"/>
          <w:highlight w:val="none"/>
          <w:u w:val="single"/>
          <w:lang w:val="en-US" w:eastAsia="zh-CN" w:bidi="ar-SA"/>
        </w:rPr>
        <w:t>核定编制70人，2024年末在职在编68人，退休人员34人，聘用公益岗位人员14人，聘用政府购买人员8人，聘用见习人员10人，单位自筹资金聘用11人，遗属人员3人，聘用协管员4人。单位内设办公室、财务科、招就办、培训科、认定所、安培中心、总务科、教务科、教研室、学生科等10个职能科室。</w:t>
      </w:r>
    </w:p>
    <w:p w14:paraId="368A5FB4">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3C564E9A">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321747EE">
      <w:pPr>
        <w:rPr>
          <w:rFonts w:hint="eastAsia" w:asciiTheme="minorEastAsia" w:hAnsiTheme="minorEastAsia" w:eastAsiaTheme="minorEastAsia" w:cstheme="minorEastAsia"/>
          <w:sz w:val="32"/>
          <w:szCs w:val="32"/>
        </w:rPr>
      </w:pPr>
      <w:r>
        <w:br w:type="page"/>
      </w:r>
    </w:p>
    <w:p w14:paraId="32EBB585">
      <w:pPr>
        <w:pStyle w:val="13"/>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hint="eastAsia" w:ascii="黑体" w:hAnsi="黑体" w:eastAsia="黑体" w:cs="黑体"/>
          <w:b w:val="0"/>
          <w:bCs w:val="0"/>
          <w:sz w:val="32"/>
          <w:szCs w:val="32"/>
        </w:rPr>
      </w:pPr>
      <w:bookmarkStart w:id="7" w:name="bookmark68"/>
      <w:bookmarkStart w:id="8" w:name="bookmark69"/>
      <w:bookmarkStart w:id="9" w:name="bookmark70"/>
      <w:bookmarkStart w:id="10" w:name="bookmark26"/>
      <w:bookmarkStart w:id="11" w:name="bookmark27"/>
      <w:bookmarkStart w:id="12" w:name="bookmark28"/>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w:t>
      </w:r>
      <w:bookmarkEnd w:id="7"/>
      <w:bookmarkEnd w:id="8"/>
      <w:bookmarkEnd w:id="9"/>
      <w:r>
        <w:rPr>
          <w:rFonts w:hint="eastAsia" w:ascii="黑体" w:hAnsi="黑体" w:eastAsia="黑体" w:cs="黑体"/>
          <w:b w:val="0"/>
          <w:bCs w:val="0"/>
          <w:sz w:val="32"/>
          <w:szCs w:val="32"/>
          <w:lang w:eastAsia="zh-CN"/>
        </w:rPr>
        <w:t>河池市技工学校</w:t>
      </w:r>
      <w:r>
        <w:rPr>
          <w:rFonts w:ascii="黑体" w:hAnsi="黑体" w:eastAsia="黑体" w:cs="黑体"/>
          <w:sz w:val="32"/>
          <w:u w:color="auto"/>
        </w:rPr>
        <w:t>2025年部门预算情况说明</w:t>
      </w:r>
    </w:p>
    <w:p w14:paraId="098D7FF4">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3" w:name="bookmark71"/>
      <w:r>
        <w:rPr>
          <w:rFonts w:hint="eastAsia" w:ascii="黑体" w:hAnsi="Times New Roman" w:eastAsia="黑体" w:cs="Times New Roman"/>
          <w:kern w:val="2"/>
          <w:sz w:val="32"/>
          <w:szCs w:val="32"/>
          <w:lang w:val="en-US" w:eastAsia="zh-CN" w:bidi="ar-SA"/>
        </w:rPr>
        <w:t>一</w:t>
      </w:r>
      <w:bookmarkEnd w:id="13"/>
      <w:r>
        <w:rPr>
          <w:rFonts w:hint="eastAsia" w:ascii="黑体" w:hAnsi="Times New Roman" w:eastAsia="黑体" w:cs="Times New Roman"/>
          <w:kern w:val="2"/>
          <w:sz w:val="32"/>
          <w:szCs w:val="32"/>
          <w:lang w:val="en-US" w:eastAsia="zh-CN" w:bidi="ar-SA"/>
        </w:rPr>
        <w:t>、部门预算收支总体情况说明</w:t>
      </w:r>
    </w:p>
    <w:p w14:paraId="694CBBE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我部门总收入</w:t>
      </w:r>
      <w:r>
        <w:rPr>
          <w:rFonts w:ascii="仿宋_GB2312" w:hAnsi="仿宋_GB2312" w:eastAsia="仿宋_GB2312" w:cs="仿宋_GB2312"/>
          <w:sz w:val="32"/>
          <w:u w:color="auto"/>
        </w:rPr>
        <w:t>2495.89万元，总支出2495.89万元。总收入较202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2398.97万元，增加96.92万元，增长4.04%，主要原因是本年在职在编人员增加，因而财政拨款财政比上年增加76.41万元、专户管理资金本年比上年减少24.98万元、经营收入本年预算比上年增加45.51万元。总支出较202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2398.97万元，增加96.92万元，增长4.04%，主要原因是本年在职在编人员增加，因而财政拨款财政比上年增加76.41万元、专户管理资金本年比上年减少24.98万元、经营收入本年预算比上年增加45.51万元。</w:t>
      </w:r>
    </w:p>
    <w:p w14:paraId="7BB1504C">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二、部门收入总体情况说明</w:t>
      </w:r>
    </w:p>
    <w:p w14:paraId="1351DC70">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4257040" cy="3139440"/>
            <wp:effectExtent l="4445" t="4445" r="5715" b="18415"/>
            <wp:docPr id="241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3F217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年我部门总收入2495.89万元，较202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2398.97万元，增加96.92万元，增长4.04%，主要原因是本年在职在编人员增加，因而财政拨款财政比上年增加76.41万元、专户管理资金本年比上年减少24.98万元、经营收入本年预算比上年增加45.51万元。</w:t>
      </w:r>
    </w:p>
    <w:p w14:paraId="4B91BEC3">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三、部门支出总体情况说明</w:t>
      </w:r>
    </w:p>
    <w:p w14:paraId="763B2E27">
      <w:pPr>
        <w:pStyle w:val="19"/>
        <w:spacing w:line="240" w:lineRule="auto"/>
        <w:ind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drawing>
          <wp:inline distT="0" distB="0" distL="114300" distR="114300">
            <wp:extent cx="5080000" cy="3810000"/>
            <wp:effectExtent l="4445" t="4445" r="20955" b="14605"/>
            <wp:docPr id="241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A6F3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年我部门总支出2495.89万元，较202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2398.97万元，增加96.92万元，增长4.04%，主要原因是本年在职在编人员增加，因而财政拨款财政比上年增加76.41万元、专户管理资金本年比上年减少24.98万元、经营收入本年预算比上年增加45.51万元。主要包括：本年在职在编人员增加，因而人员经费拨款财政比上年增加76.41万元、专户管理资金本年比上年减少24.98万元、经营收入本年预算比上年增加45.51万元。</w:t>
      </w:r>
    </w:p>
    <w:p w14:paraId="559D330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（一）按支出功能分类科目划分，共分为</w:t>
      </w:r>
      <w:r>
        <w:rPr>
          <w:rFonts w:ascii="仿宋_GB2312" w:hAnsi="仿宋_GB2312" w:eastAsia="仿宋_GB2312" w:cs="仿宋_GB2312"/>
          <w:sz w:val="32"/>
          <w:u w:color="auto"/>
        </w:rPr>
        <w:t>4类，其中:</w:t>
      </w:r>
    </w:p>
    <w:p w14:paraId="76AFB83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1)教育支出2092.97万元，占支出总预算83.86%,比上年增加105.57万元，增长5.31%,主要原因是：人员增加，财政拨款人员经费增加，另外经营支出出比上年增加。</w:t>
      </w:r>
    </w:p>
    <w:p w14:paraId="6ACB262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2)社会保障和就业支出214.88万元，占支出总预算8.61%,比上年减少12.05万元，下降5.31%,主要原因是：事业单位离退休费未放在本单位预算。</w:t>
      </w:r>
    </w:p>
    <w:p w14:paraId="07DEE7C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3)卫生健康支出89.33万元，占支出总预算3.58%,比上年减少4.25万元，下降4.54%,主要原因是：上年退休人员比本年多2位。</w:t>
      </w:r>
    </w:p>
    <w:p w14:paraId="391028A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4)住房保障支出98.71万元，占支出总预算3.95%,比上年增加7.66万元，增长8.41%,主要原因是：本年在职在编人员比上年增加7人。</w:t>
      </w:r>
    </w:p>
    <w:p w14:paraId="3084090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(二)按支出结构分类划分，分为基本支出预算和项目支出预算。</w:t>
      </w:r>
    </w:p>
    <w:p w14:paraId="0E37604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p>
    <w:p w14:paraId="398152E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r>
        <w:rPr>
          <w:rFonts w:ascii="仿宋_GB2312" w:hAnsi="仿宋_GB2312" w:eastAsia="仿宋_GB2312" w:cs="仿宋_GB2312"/>
          <w:sz w:val="32"/>
          <w:u w:color="auto"/>
        </w:rPr>
        <w:t>1325.22万元，占支出预算53.10%,比上年增加76.41万元，增长6.12%。其中：</w:t>
      </w:r>
    </w:p>
    <w:p w14:paraId="2504FE9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1)工资福利支出1255.01万元，占基本支出总预算94.70%,比上年增长79.74万元，增长6.78%,主要原因是：本年在职在编人员比上年增加7人。</w:t>
      </w:r>
    </w:p>
    <w:p w14:paraId="675C996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2)商品和服务支出22.86万元，占基本支出总预算1.72%,比上年增长1.16万元，增长5.35%,主要原因是：本年在编人员增加，因而工会费比上年增加。</w:t>
      </w:r>
    </w:p>
    <w:p w14:paraId="744A55D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3)对个人和家庭的补助47.36万元，占基本支出总预算3.57%,比上年减少4.48万元，减少8.64%,主要原因是：本年退休人员减少2人，因而退休费及医疗补助减少。</w:t>
      </w:r>
    </w:p>
    <w:p w14:paraId="3BE4308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zh-TW" w:eastAsia="zh-TW" w:bidi="ar-SA"/>
        </w:rPr>
      </w:pPr>
      <w:r>
        <w:rPr>
          <w:rFonts w:hint="eastAsia" w:ascii="仿宋_GB2312" w:hAnsi="宋体" w:eastAsia="仿宋_GB2312" w:cs="Times New Roman"/>
          <w:kern w:val="2"/>
          <w:sz w:val="32"/>
          <w:szCs w:val="32"/>
          <w:highlight w:val="none"/>
          <w:u w:val="none"/>
          <w:lang w:val="zh-TW" w:eastAsia="zh-TW" w:bidi="ar-SA"/>
        </w:rPr>
        <w:t>项目支出预算。</w:t>
      </w:r>
    </w:p>
    <w:p w14:paraId="7C5048C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项目支出预算</w:t>
      </w:r>
      <w:r>
        <w:rPr>
          <w:rFonts w:ascii="仿宋_GB2312" w:hAnsi="仿宋_GB2312" w:eastAsia="仿宋_GB2312" w:cs="仿宋_GB2312"/>
          <w:sz w:val="32"/>
          <w:u w:color="auto"/>
        </w:rPr>
        <w:t>1170.67万元，占支出预算46.90%,比上年增加20.51万元，增长1.78%。其中：</w:t>
      </w:r>
    </w:p>
    <w:p w14:paraId="5045511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1)工资福利支出176.83万元，占项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15.11%</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减少1.60万元，减少0.90%,主要原因是：</w:t>
      </w:r>
      <w:r>
        <w:rPr>
          <w:rFonts w:hint="eastAsia" w:ascii="仿宋_GB2312" w:hAnsi="宋体" w:eastAsia="仿宋_GB2312" w:cs="Times New Roman"/>
          <w:kern w:val="2"/>
          <w:sz w:val="32"/>
          <w:szCs w:val="32"/>
          <w:highlight w:val="none"/>
          <w:u w:val="none"/>
          <w:lang w:val="zh-TW" w:eastAsia="zh-TW" w:bidi="ar-SA"/>
        </w:rPr>
        <w:t>本年预算奖励性绩效工资比上年减少</w:t>
      </w:r>
      <w:r>
        <w:rPr>
          <w:rFonts w:hint="eastAsia" w:ascii="仿宋_GB2312" w:hAnsi="宋体" w:eastAsia="仿宋_GB2312" w:cs="Times New Roman"/>
          <w:kern w:val="2"/>
          <w:sz w:val="32"/>
          <w:szCs w:val="32"/>
          <w:highlight w:val="none"/>
          <w:u w:val="none"/>
          <w:lang w:val="en-US" w:eastAsia="zh-CN" w:bidi="ar-SA"/>
        </w:rPr>
        <w:t>。</w:t>
      </w:r>
    </w:p>
    <w:p w14:paraId="64B23CE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2)商品和服务支出733.04万元，占项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62.62%</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减少130.36万元，减少15.10%,主要原因是：</w:t>
      </w:r>
      <w:r>
        <w:rPr>
          <w:rFonts w:hint="eastAsia" w:ascii="仿宋_GB2312" w:hAnsi="宋体" w:eastAsia="仿宋_GB2312" w:cs="Times New Roman"/>
          <w:kern w:val="2"/>
          <w:sz w:val="32"/>
          <w:szCs w:val="32"/>
          <w:highlight w:val="none"/>
          <w:u w:val="none"/>
          <w:lang w:val="zh-TW" w:eastAsia="zh-TW" w:bidi="ar-SA"/>
        </w:rPr>
        <w:t>本年预算维修（护）费比上年减少</w:t>
      </w:r>
      <w:r>
        <w:rPr>
          <w:rFonts w:hint="eastAsia" w:ascii="仿宋_GB2312" w:hAnsi="宋体" w:eastAsia="仿宋_GB2312" w:cs="Times New Roman"/>
          <w:kern w:val="2"/>
          <w:sz w:val="32"/>
          <w:szCs w:val="32"/>
          <w:highlight w:val="none"/>
          <w:u w:val="none"/>
          <w:lang w:val="en-US" w:eastAsia="zh-CN" w:bidi="ar-SA"/>
        </w:rPr>
        <w:t>。</w:t>
      </w:r>
    </w:p>
    <w:p w14:paraId="03A8C06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3)对个人和家庭的补助6.80万元，占项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0.58%</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减少1.20万元，减少15.00%,主要原因是：</w:t>
      </w:r>
      <w:r>
        <w:rPr>
          <w:rFonts w:hint="eastAsia" w:ascii="仿宋_GB2312" w:hAnsi="宋体" w:eastAsia="仿宋_GB2312" w:cs="Times New Roman"/>
          <w:kern w:val="2"/>
          <w:sz w:val="32"/>
          <w:szCs w:val="32"/>
          <w:highlight w:val="none"/>
          <w:u w:val="none"/>
          <w:lang w:val="zh-TW" w:eastAsia="zh-TW" w:bidi="ar-SA"/>
        </w:rPr>
        <w:t>本年退休人员减少，所以春节慰问金减少</w:t>
      </w:r>
      <w:r>
        <w:rPr>
          <w:rFonts w:hint="eastAsia" w:ascii="仿宋_GB2312" w:hAnsi="宋体" w:eastAsia="仿宋_GB2312" w:cs="Times New Roman"/>
          <w:kern w:val="2"/>
          <w:sz w:val="32"/>
          <w:szCs w:val="32"/>
          <w:highlight w:val="none"/>
          <w:u w:val="none"/>
          <w:lang w:val="en-US" w:eastAsia="zh-CN" w:bidi="ar-SA"/>
        </w:rPr>
        <w:t>。</w:t>
      </w:r>
    </w:p>
    <w:p w14:paraId="59C7348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4)资本性支出254.00万元，占项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21.70%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增长153.67万元，增长153.16%,主要原因是：</w:t>
      </w:r>
      <w:r>
        <w:rPr>
          <w:rFonts w:hint="eastAsia" w:ascii="仿宋_GB2312" w:hAnsi="宋体" w:eastAsia="仿宋_GB2312" w:cs="Times New Roman"/>
          <w:kern w:val="2"/>
          <w:sz w:val="32"/>
          <w:szCs w:val="32"/>
          <w:highlight w:val="none"/>
          <w:u w:val="none"/>
          <w:lang w:val="zh-TW" w:eastAsia="zh-TW" w:bidi="ar-SA"/>
        </w:rPr>
        <w:t>本年预算购置教室液体机15台*2万元=30万元；空调50台12.5万元(挂式2500元/台）；监控设备49个摄像头10.3万元不用做政府采购；机电组购实训室电气安装区赛设备2套、万用表100个、数字示波器台等45万元，汽车专用诊断仪2台共计83万元；学生课桌椅200元/套*200=40,000元，教务科购图书资料30万元等</w:t>
      </w:r>
      <w:r>
        <w:rPr>
          <w:rFonts w:hint="eastAsia" w:ascii="仿宋_GB2312" w:hAnsi="宋体" w:eastAsia="仿宋_GB2312" w:cs="Times New Roman"/>
          <w:kern w:val="2"/>
          <w:sz w:val="32"/>
          <w:szCs w:val="32"/>
          <w:highlight w:val="none"/>
          <w:u w:val="none"/>
          <w:lang w:val="en-US" w:eastAsia="zh-CN" w:bidi="ar-SA"/>
        </w:rPr>
        <w:t>。</w:t>
      </w:r>
    </w:p>
    <w:p w14:paraId="38B568F4">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四、财政拨款收支总体情况说明</w:t>
      </w:r>
    </w:p>
    <w:p w14:paraId="55BC49DE">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080000" cy="3810000"/>
            <wp:effectExtent l="4445" t="4445" r="5715" b="10795"/>
            <wp:docPr id="241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0A6D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年财政拨款收入我部门财政拨款总收入1435.22万元，总支出1435.22万元。财政拨款总收入较202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1358.81万元，增加76.41万元，增长5.62%，主要原因是本年在编人员增加，因而人员经费拨款增加。财政拨款总支出较202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1358.81万元，增加76.41万元，增长5.62%，主要原因是本年在编人员增加，因而人员经费拨款增加。</w:t>
      </w:r>
    </w:p>
    <w:p w14:paraId="0907648B">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五、一般公共预算支出情况说明</w:t>
      </w:r>
    </w:p>
    <w:p w14:paraId="1D3BA2CA">
      <w:pPr>
        <w:pStyle w:val="19"/>
        <w:spacing w:line="240" w:lineRule="auto"/>
        <w:ind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080000" cy="3810000"/>
            <wp:effectExtent l="4445" t="4445" r="20955" b="14605"/>
            <wp:docPr id="241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F0E52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年一般公共预算支出共1435.22万元，较202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1358.81万元，增加76.41万元，增长5.62%，主要原因是本年在编人员增加，因而人员经费拨款增加。具体情况为：</w:t>
      </w:r>
    </w:p>
    <w:p w14:paraId="522584F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住房保障支出</w:t>
      </w:r>
      <w:r>
        <w:rPr>
          <w:rFonts w:ascii="仿宋_GB2312" w:hAnsi="仿宋_GB2312" w:eastAsia="仿宋_GB2312" w:cs="仿宋_GB2312"/>
          <w:sz w:val="32"/>
          <w:u w:color="auto"/>
        </w:rPr>
        <w:t>（类）支出98.71万元，占支出总预算的6.88%，较202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91.05万元，增加7.66万元，增长8.41%，主要原因是：本年在编人员增加。</w:t>
      </w:r>
    </w:p>
    <w:p w14:paraId="2E24014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卫生健康支出</w:t>
      </w:r>
      <w:r>
        <w:rPr>
          <w:rFonts w:ascii="仿宋_GB2312" w:hAnsi="仿宋_GB2312" w:eastAsia="仿宋_GB2312" w:cs="仿宋_GB2312"/>
          <w:sz w:val="32"/>
          <w:u w:color="auto"/>
        </w:rPr>
        <w:t>（类）支出89.33万元，占支出总预算的6.22%，较202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93.58万元，减少4.25万元，下降4.54%，主要原因是：退休人员减少。</w:t>
      </w:r>
    </w:p>
    <w:p w14:paraId="4040712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教育支出</w:t>
      </w:r>
      <w:r>
        <w:rPr>
          <w:rFonts w:ascii="仿宋_GB2312" w:hAnsi="仿宋_GB2312" w:eastAsia="仿宋_GB2312" w:cs="仿宋_GB2312"/>
          <w:sz w:val="32"/>
          <w:u w:color="auto"/>
        </w:rPr>
        <w:t>（类）支出1032.30万元，占支出总预算的71.93%，较202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947.25万元，增加85.05万元，增长8.98%，主要原因是：本年在编人员增加。</w:t>
      </w:r>
    </w:p>
    <w:p w14:paraId="55CF294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社会保障和就业支出</w:t>
      </w:r>
      <w:r>
        <w:rPr>
          <w:rFonts w:ascii="仿宋_GB2312" w:hAnsi="仿宋_GB2312" w:eastAsia="仿宋_GB2312" w:cs="仿宋_GB2312"/>
          <w:sz w:val="32"/>
          <w:u w:color="auto"/>
        </w:rPr>
        <w:t>（类）支出214.88万元，占支出总预算的14.97%，较202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226.93万元，减少12.05万元，下降5.31%，主要原因是：退休人员减少。</w:t>
      </w:r>
    </w:p>
    <w:p w14:paraId="56A726EE">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六、一般公共预算基本支出情况说明</w:t>
      </w:r>
    </w:p>
    <w:p w14:paraId="59F20FD6">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20955" b="14605"/>
            <wp:docPr id="242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26BD6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年一般公共预算基本支出共1325.22万元，较202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1248.81万元,增加76.41万元，增长6.12%，主要原因是本年在编人员增加，因而人员经费及商品服务费拨款增加具体情况为：</w:t>
      </w:r>
    </w:p>
    <w:p w14:paraId="51A5711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工资福利支出</w:t>
      </w:r>
      <w:r>
        <w:rPr>
          <w:rFonts w:ascii="仿宋_GB2312" w:hAnsi="仿宋_GB2312" w:eastAsia="仿宋_GB2312" w:cs="仿宋_GB2312"/>
          <w:sz w:val="32"/>
          <w:u w:color="auto"/>
        </w:rPr>
        <w:t>预算1255.01万元，占基本支出预算的94.70%，较202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1175.27万元，增加79.74万元，增长6.78%，主要原因是：本年在编人员增加，因而人员经费拨款增加</w:t>
      </w:r>
    </w:p>
    <w:p w14:paraId="2FE753E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商品和服务支出</w:t>
      </w:r>
      <w:r>
        <w:rPr>
          <w:rFonts w:ascii="仿宋_GB2312" w:hAnsi="仿宋_GB2312" w:eastAsia="仿宋_GB2312" w:cs="仿宋_GB2312"/>
          <w:sz w:val="32"/>
          <w:u w:color="auto"/>
        </w:rPr>
        <w:t>预算22.86万元，占基本支出预算的1.72%，较202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21.70万元，增加1.16万元，增长5.35%，主要原因是：本年在编人员增加，因而商品服务费中的工会费增加</w:t>
      </w:r>
    </w:p>
    <w:p w14:paraId="28F5DC5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对个人和家庭的补助</w:t>
      </w:r>
      <w:r>
        <w:rPr>
          <w:rFonts w:ascii="仿宋_GB2312" w:hAnsi="仿宋_GB2312" w:eastAsia="仿宋_GB2312" w:cs="仿宋_GB2312"/>
          <w:sz w:val="32"/>
          <w:u w:color="auto"/>
        </w:rPr>
        <w:t>预算47.36万元，占基本支出预算的3.57%，较202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51.84万元，减少4.48万元，下降8.64%，主要原因是：退休人员减少</w:t>
      </w:r>
    </w:p>
    <w:p w14:paraId="04076189">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七、一般公共预算</w:t>
      </w:r>
      <w:r>
        <w:rPr>
          <w:rFonts w:hint="eastAsia" w:ascii="黑体" w:hAnsi="Times New Roman" w:eastAsia="黑体" w:cs="Times New Roman"/>
          <w:kern w:val="2"/>
          <w:sz w:val="32"/>
          <w:szCs w:val="32"/>
          <w:lang w:val="zh-CN" w:eastAsia="zh-CN" w:bidi="ar-SA"/>
        </w:rPr>
        <w:t>“三</w:t>
      </w:r>
      <w:r>
        <w:rPr>
          <w:rFonts w:hint="eastAsia" w:ascii="黑体" w:hAnsi="Times New Roman" w:eastAsia="黑体" w:cs="Times New Roman"/>
          <w:kern w:val="2"/>
          <w:sz w:val="32"/>
          <w:szCs w:val="32"/>
          <w:lang w:val="en-US" w:eastAsia="zh-CN" w:bidi="ar-SA"/>
        </w:rPr>
        <w:t>公”经费支出情况说明</w:t>
      </w:r>
    </w:p>
    <w:p w14:paraId="042E902C">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5715" b="10795"/>
            <wp:docPr id="242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94D830">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14" w:name="bookmark90"/>
      <w:r>
        <w:rPr>
          <w:rFonts w:hint="eastAsia" w:ascii="仿宋_GB2312" w:hAnsi="宋体" w:eastAsia="仿宋_GB2312" w:cs="Times New Roman"/>
          <w:color w:val="000000"/>
          <w:kern w:val="2"/>
          <w:sz w:val="32"/>
          <w:szCs w:val="32"/>
          <w:highlight w:val="none"/>
          <w:u w:val="none"/>
          <w:lang w:val="en-US" w:eastAsia="zh-CN" w:bidi="ar-SA"/>
        </w:rPr>
        <w:t>（一）</w:t>
      </w:r>
      <w:r>
        <w:rPr>
          <w:rFonts w:ascii="仿宋_GB2312" w:hAnsi="仿宋_GB2312" w:eastAsia="仿宋_GB2312" w:cs="仿宋_GB2312"/>
          <w:color w:val="000000"/>
          <w:sz w:val="32"/>
          <w:u w:color="auto"/>
        </w:rPr>
        <w:t>2025年部门预算共安排</w:t>
      </w:r>
      <w:r>
        <w:rPr>
          <w:rFonts w:hint="eastAsia" w:ascii="仿宋_GB2312" w:hAnsi="宋体" w:eastAsia="仿宋_GB2312" w:cs="Times New Roman"/>
          <w:color w:val="000000"/>
          <w:kern w:val="2"/>
          <w:sz w:val="32"/>
          <w:szCs w:val="32"/>
          <w:highlight w:val="none"/>
          <w:u w:val="none"/>
          <w:lang w:val="zh-CN" w:eastAsia="zh-CN" w:bidi="ar-SA"/>
        </w:rPr>
        <w:t>“三公”</w:t>
      </w:r>
      <w:r>
        <w:rPr>
          <w:rFonts w:hint="eastAsia" w:ascii="仿宋_GB2312" w:hAnsi="宋体" w:eastAsia="仿宋_GB2312" w:cs="Times New Roman"/>
          <w:color w:val="000000"/>
          <w:kern w:val="2"/>
          <w:sz w:val="32"/>
          <w:szCs w:val="32"/>
          <w:highlight w:val="none"/>
          <w:u w:val="none"/>
          <w:lang w:val="en-US" w:eastAsia="zh-CN" w:bidi="ar-SA"/>
        </w:rPr>
        <w:t>经费支出预算</w:t>
      </w:r>
      <w:r>
        <w:rPr>
          <w:rFonts w:ascii="仿宋_GB2312" w:hAnsi="仿宋_GB2312" w:eastAsia="仿宋_GB2312" w:cs="仿宋_GB2312"/>
          <w:color w:val="000000"/>
          <w:sz w:val="32"/>
          <w:u w:color="auto"/>
        </w:rPr>
        <w:t>46.04万元（全口径），其中：因公出国（境）经费支出预算0.00万元，公务接待费支出预算1.04万元，公务用车购置及运行费支出预算45.00万元（公务用车购置费35.00万元,公务用车运行维护费10.00万元）。</w:t>
      </w:r>
    </w:p>
    <w:p w14:paraId="6E6F7722">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w:t>
      </w:r>
      <w:r>
        <w:rPr>
          <w:rFonts w:ascii="仿宋_GB2312" w:hAnsi="仿宋_GB2312" w:eastAsia="仿宋_GB2312" w:cs="仿宋_GB2312"/>
          <w:color w:val="000000"/>
          <w:sz w:val="32"/>
          <w:u w:color="auto"/>
        </w:rPr>
        <w:t>2025年一般公共预算安排的“三公”经费支出预算0.00万元，同口径较202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0.00万元，增加0.00万元，增长0%，具体如下：</w:t>
      </w:r>
    </w:p>
    <w:p w14:paraId="5B669297">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1.因公出国（境）费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0.00万元，增加0.00万元，增长0%，主要原因是本年因公出国（境）费单位未从财政拨款安排支出。</w:t>
      </w:r>
    </w:p>
    <w:p w14:paraId="3CE76036">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2.公务接待费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0.00万元，增加0.00万元，增长0%，主要原因是本年公务接待费单位未从财政拨款安排支出。</w:t>
      </w:r>
    </w:p>
    <w:p w14:paraId="4DB6925A">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3.公务用车购置及运行费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0.00万元，增加0.00万元，增长0%，其中：</w:t>
      </w:r>
    </w:p>
    <w:p w14:paraId="27557621">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公务用车购置费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0.00万元，增加0.00万元，增长0%，主要原因是本年公务用车购置费单位未从财政拨款安排支出。</w:t>
      </w:r>
    </w:p>
    <w:p w14:paraId="1FA259DC">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公务用车运行维护费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0.00万元，增加0.00万元，增长0%，主要原因是本年公务用车运行维护费单位未从财政拨款安排支出。</w:t>
      </w:r>
    </w:p>
    <w:p w14:paraId="5062B3A9">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w:t>
      </w:r>
      <w:bookmarkEnd w:id="14"/>
      <w:r>
        <w:rPr>
          <w:rFonts w:hint="eastAsia" w:ascii="黑体" w:hAnsi="Times New Roman" w:eastAsia="黑体" w:cs="Times New Roman"/>
          <w:kern w:val="2"/>
          <w:sz w:val="32"/>
          <w:szCs w:val="32"/>
          <w:lang w:val="en-US" w:eastAsia="zh-CN" w:bidi="ar-SA"/>
        </w:rPr>
        <w:t>、政府性基金预算支出情况说明</w:t>
      </w:r>
    </w:p>
    <w:p w14:paraId="220F8AD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2025年政府性基金预算支出共0.00万元，较202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0.00万元，增加0.00万元，增长0%，主要原因是本年单位未从政府性基金安排支出。</w:t>
      </w:r>
    </w:p>
    <w:p w14:paraId="43A26780">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5" w:name="bookmark91"/>
      <w:r>
        <w:rPr>
          <w:rFonts w:hint="eastAsia" w:ascii="黑体" w:hAnsi="Times New Roman" w:eastAsia="黑体" w:cs="Times New Roman"/>
          <w:kern w:val="2"/>
          <w:sz w:val="32"/>
          <w:szCs w:val="32"/>
          <w:lang w:val="en-US" w:eastAsia="zh-CN" w:bidi="ar-SA"/>
        </w:rPr>
        <w:t>九</w:t>
      </w:r>
      <w:bookmarkEnd w:id="15"/>
      <w:r>
        <w:rPr>
          <w:rFonts w:hint="eastAsia" w:ascii="黑体" w:hAnsi="Times New Roman" w:eastAsia="黑体" w:cs="Times New Roman"/>
          <w:kern w:val="2"/>
          <w:sz w:val="32"/>
          <w:szCs w:val="32"/>
          <w:lang w:val="en-US" w:eastAsia="zh-CN" w:bidi="ar-SA"/>
        </w:rPr>
        <w:t>、国有资本经营预算支出情况说明</w:t>
      </w:r>
    </w:p>
    <w:p w14:paraId="4EE942B4">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2025年国有资本经营预算支出共0.00万元，较202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0.00万元，增加0.00万元，增长0%，主要原因是本年未从国有资本经营预算安排支出。</w:t>
      </w:r>
    </w:p>
    <w:p w14:paraId="763E82D1">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十、其他重要事项情况说明</w:t>
      </w:r>
    </w:p>
    <w:p w14:paraId="6B32F02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（一）机关运行经费安排情况说明</w:t>
      </w:r>
    </w:p>
    <w:p w14:paraId="633B9290">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2025</w:t>
      </w:r>
      <w:r>
        <w:rPr>
          <w:rFonts w:ascii="仿宋_GB2312" w:hAnsi="仿宋_GB2312" w:eastAsia="仿宋_GB2312" w:cs="仿宋_GB2312"/>
          <w:color w:val="000000"/>
          <w:sz w:val="32"/>
          <w:u w:color="auto"/>
        </w:rPr>
        <w:t>年本部门机关运行经费预算22.86万元，较202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21.70万元，增加1.16万元，增长5.35%，主要原因是：本年在编人员增加，因而商品服务费中的工会费增加。</w:t>
      </w:r>
    </w:p>
    <w:p w14:paraId="7C8187EA">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（二）政府采购预算安排情况说明</w:t>
      </w:r>
    </w:p>
    <w:p w14:paraId="678333F4">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年政府采购预算总金额137.62万元。其中：货物类采购130.70万元、工程类采购0万元、服务类采购6.90万元。主要用于：印刷费。</w:t>
      </w:r>
    </w:p>
    <w:p w14:paraId="6D69AF10">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（三）国有资产占用情况说明</w:t>
      </w:r>
    </w:p>
    <w:p w14:paraId="449F25B9">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截至202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年12月31日，本部门共有车辆2辆，其中，应急机要通信用车0辆、一般执法执勤用车0辆、特种专业技术用车0辆、其他用车2辆，单位价值200万元以上大型设备0台（套）。</w:t>
      </w:r>
    </w:p>
    <w:p w14:paraId="3885F02F">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（四）预算绩效目标情况说明</w:t>
      </w:r>
    </w:p>
    <w:p w14:paraId="7C55EE46">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年所有项目支出全面实施绩效目标管理，涉及项目3个，预算资金1170.67万元。绩效目标情况详见报表（日常运转类项目、工资类人员经费项目和涉密项目等除外）。</w:t>
      </w:r>
    </w:p>
    <w:p w14:paraId="49F56B08">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2.重点项目预算绩效目标说明。</w:t>
      </w:r>
    </w:p>
    <w:p w14:paraId="76A40AAB">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Theme="minorEastAsia" w:hAnsiTheme="minorEastAsia" w:eastAsiaTheme="minorEastAsia" w:cstheme="minorEastAsia"/>
          <w:sz w:val="32"/>
          <w:szCs w:val="32"/>
          <w:highlight w:val="none"/>
          <w:lang w:val="en-US" w:eastAsia="zh-CN"/>
        </w:rPr>
      </w:pPr>
      <w:r>
        <w:rPr>
          <w:rFonts w:hint="eastAsia" w:ascii="仿宋_GB2312" w:hAnsi="宋体" w:eastAsia="仿宋_GB2312" w:cs="Times New Roman"/>
          <w:color w:val="000000"/>
          <w:kern w:val="2"/>
          <w:sz w:val="32"/>
          <w:szCs w:val="32"/>
          <w:highlight w:val="none"/>
          <w:u w:val="none"/>
          <w:lang w:val="en-US" w:eastAsia="zh-CN" w:bidi="ar-SA"/>
        </w:rPr>
        <w:t>项目名称：中等职业学校生均公用经费，预算资金110万元，2025年绩效目标为：项目在使用过程中解决了师生全年部分的办公、用水、电及校舍维修问题，同进解决了教职工外出办理业务的部分差旅问题。设1条数量指标：中等职业学校师生人数≥1000人；设1条质量指标：资金使用率≤100%；设1条时效指标：公用经费使用时长到2025年12月31日前；设2条成本指标：中等职业学校生均公用经费总成本≤1100000元、中等职业学校生均公用经费人均标准≤1100元；设2条社会效益指标：多种层次的职业学校教育效果显著、服务群众人次增长率≥80%；设1条满意度指标：事业单位在校师生满意度≥85%。</w:t>
      </w:r>
    </w:p>
    <w:p w14:paraId="3AA15E8A">
      <w:pPr>
        <w:pStyle w:val="19"/>
        <w:spacing w:line="624" w:lineRule="exact"/>
        <w:ind w:firstLine="600"/>
        <w:jc w:val="left"/>
        <w:rPr>
          <w:rFonts w:hint="default" w:ascii="仿宋_GB2312" w:hAnsi="Times New Roman" w:eastAsia="仿宋_GB2312" w:cs="Times New Roman"/>
          <w:color w:val="FF0000"/>
          <w:sz w:val="32"/>
          <w:szCs w:val="32"/>
          <w:highlight w:val="none"/>
          <w:lang w:val="en-US" w:eastAsia="zh-CN" w:bidi="en-US"/>
        </w:rPr>
      </w:pPr>
      <w:r>
        <w:rPr>
          <w:rFonts w:hint="eastAsia" w:ascii="仿宋_GB2312" w:hAnsi="Times New Roman" w:eastAsia="仿宋_GB2312" w:cs="Times New Roman"/>
          <w:color w:val="FF0000"/>
          <w:sz w:val="32"/>
          <w:szCs w:val="32"/>
          <w:highlight w:val="none"/>
          <w:lang w:val="en-US" w:eastAsia="zh-CN" w:bidi="en-US"/>
        </w:rPr>
        <w:t>写一个重点项目即可，可以按照下面例子填写，</w:t>
      </w:r>
      <w:r>
        <w:rPr>
          <w:rFonts w:hint="eastAsia" w:ascii="仿宋_GB2312" w:hAnsi="Times New Roman" w:eastAsia="仿宋_GB2312" w:cs="Times New Roman"/>
          <w:b w:val="0"/>
          <w:bCs w:val="0"/>
          <w:color w:val="FF0000"/>
          <w:sz w:val="32"/>
          <w:szCs w:val="32"/>
          <w:highlight w:val="none"/>
          <w:lang w:val="en-US" w:eastAsia="zh-CN" w:bidi="en-US"/>
        </w:rPr>
        <w:t>下一步全文预览界面将本条红色提示全部删除</w:t>
      </w:r>
    </w:p>
    <w:p w14:paraId="5FBB1691">
      <w:pPr>
        <w:pStyle w:val="19"/>
        <w:spacing w:line="624" w:lineRule="exact"/>
        <w:ind w:firstLine="600"/>
        <w:jc w:val="left"/>
        <w:rPr>
          <w:rFonts w:hint="eastAsia" w:ascii="仿宋_GB2312" w:hAnsi="Times New Roman" w:eastAsia="仿宋_GB2312" w:cs="Times New Roman"/>
          <w:color w:val="FF0000"/>
          <w:sz w:val="32"/>
          <w:szCs w:val="32"/>
          <w:highlight w:val="none"/>
          <w:lang w:val="en-US" w:eastAsia="zh-CN" w:bidi="en-US"/>
        </w:rPr>
      </w:pPr>
      <w:r>
        <w:rPr>
          <w:rFonts w:hint="eastAsia" w:ascii="仿宋_GB2312" w:hAnsi="Times New Roman" w:eastAsia="仿宋_GB2312" w:cs="Times New Roman"/>
          <w:color w:val="FF0000"/>
          <w:sz w:val="32"/>
          <w:szCs w:val="32"/>
          <w:highlight w:val="none"/>
          <w:lang w:val="en-US" w:eastAsia="zh-CN" w:bidi="en-US"/>
        </w:rPr>
        <w:t>举例：重点项目一：项目名称XXX区县政府采购“政采云”平台系统服务技术支持维护服务费，预算资金27.98万元，2025年度绩效目标为：全面完成全区优化营商环境大行动实施确定的目标任务，进一步推进政府采购建设。设1条数量指标：软件硬件维护数量＝1套；设1条质量指标：系统正常运行率＝100%；设1条时效指标：系统故障修复响应时间≤24小时；设1条成本指标：年度维护成本≤249800元；设1条社会效益指标：使用人员满意度≥90%；设1条满意度指标：服务对象满意度≥90%。</w:t>
      </w:r>
    </w:p>
    <w:p w14:paraId="2A39AE31">
      <w:pPr>
        <w:pStyle w:val="19"/>
        <w:spacing w:line="624" w:lineRule="exact"/>
        <w:jc w:val="left"/>
        <w:rPr>
          <w:rFonts w:hint="eastAsia" w:asciiTheme="minorEastAsia" w:hAnsiTheme="minorEastAsia" w:eastAsiaTheme="minorEastAsia" w:cstheme="minorEastAsia"/>
          <w:sz w:val="32"/>
          <w:szCs w:val="32"/>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14:paraId="31CF3E11">
      <w:pPr>
        <w:pStyle w:val="13"/>
        <w:keepNext/>
        <w:keepLines/>
        <w:spacing w:after="980"/>
        <w:jc w:val="center"/>
        <w:rPr>
          <w:rFonts w:hint="eastAsia" w:asciiTheme="minorEastAsia" w:hAnsiTheme="minorEastAsia" w:eastAsiaTheme="minorEastAsia" w:cstheme="minorEastAsia"/>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河池市技工学校</w:t>
      </w:r>
      <w:r>
        <w:rPr>
          <w:rFonts w:ascii="黑体" w:hAnsi="黑体" w:eastAsia="黑体" w:cs="黑体"/>
          <w:sz w:val="32"/>
          <w:u w:color="auto"/>
        </w:rPr>
        <w:t>2025年</w:t>
      </w:r>
      <w:r>
        <w:rPr>
          <w:rFonts w:hint="eastAsia" w:ascii="黑体" w:hAnsi="黑体" w:eastAsia="黑体" w:cs="黑体"/>
          <w:b w:val="0"/>
          <w:bCs w:val="0"/>
          <w:sz w:val="32"/>
          <w:szCs w:val="32"/>
        </w:rPr>
        <w:t>部门预算表</w:t>
      </w:r>
    </w:p>
    <w:p w14:paraId="655DD619">
      <w:pPr>
        <w:pStyle w:val="23"/>
        <w:keepNext/>
        <w:keepLines/>
        <w:spacing w:after="240"/>
        <w:jc w:val="left"/>
        <w:rPr>
          <w:rFonts w:ascii="宋体" w:hAnsi="宋体" w:eastAsia="宋体" w:cs="宋体"/>
          <w:color w:val="000000"/>
          <w:sz w:val="17"/>
          <w:szCs w:val="17"/>
          <w:lang w:val="zh-TW" w:eastAsia="zh-TW" w:bidi="zh-TW"/>
        </w:rPr>
      </w:pPr>
      <w:bookmarkStart w:id="16" w:name="bookmark30"/>
      <w:bookmarkStart w:id="17" w:name="bookmark31"/>
      <w:bookmarkStart w:id="18" w:name="bookmark29"/>
      <w:bookmarkStart w:id="19" w:name="bookmark95"/>
      <w:bookmarkStart w:id="20" w:name="bookmark94"/>
      <w:bookmarkStart w:id="21" w:name="bookmark96"/>
      <w:r>
        <w:rPr>
          <w:rFonts w:hint="eastAsia" w:ascii="宋体" w:hAnsi="宋体" w:eastAsia="宋体" w:cs="宋体"/>
          <w:color w:val="000000"/>
          <w:sz w:val="17"/>
          <w:szCs w:val="17"/>
          <w:lang w:val="en-US" w:eastAsia="zh-CN" w:bidi="zh-TW"/>
        </w:rPr>
        <w:t>表一：</w:t>
      </w:r>
      <w:r>
        <w:rPr>
          <w:rFonts w:hint="eastAsia" w:ascii="宋体" w:hAnsi="宋体" w:eastAsia="宋体" w:cs="宋体"/>
          <w:color w:val="000000"/>
          <w:sz w:val="17"/>
          <w:szCs w:val="17"/>
          <w:lang w:val="zh-TW" w:eastAsia="zh-TW" w:bidi="zh-TW"/>
        </w:rPr>
        <w:t>部门收支总体情况表</w:t>
      </w:r>
    </w:p>
    <w:p w14:paraId="6666898F">
      <w:pPr>
        <w:pStyle w:val="23"/>
        <w:keepNext/>
        <w:keepLines/>
        <w:spacing w:after="240"/>
        <w:jc w:val="center"/>
      </w:pPr>
      <w:r>
        <w:rPr>
          <w:rFonts w:hint="eastAsia"/>
          <w:lang w:val="en-US" w:eastAsia="zh-CN"/>
        </w:rPr>
        <w:t>部门</w:t>
      </w:r>
      <w:r>
        <w:t>收支总体情况表</w:t>
      </w:r>
      <w:bookmarkEnd w:id="16"/>
      <w:bookmarkEnd w:id="17"/>
      <w:bookmarkEnd w:id="18"/>
    </w:p>
    <w:tbl>
      <w:tblPr>
        <w:tblStyle w:val="6"/>
        <w:tblW w:w="0" w:type="auto"/>
        <w:tblInd w:w="0" w:type="dxa"/>
        <w:tblLayout w:type="fixed"/>
        <w:tblCellMar>
          <w:top w:w="0" w:type="dxa"/>
          <w:left w:w="10" w:type="dxa"/>
          <w:bottom w:w="0" w:type="dxa"/>
          <w:right w:w="10" w:type="dxa"/>
        </w:tblCellMar>
      </w:tblPr>
      <w:tblGrid>
        <w:gridCol w:w="3339"/>
        <w:gridCol w:w="3760"/>
        <w:gridCol w:w="3542"/>
        <w:gridCol w:w="3571"/>
      </w:tblGrid>
      <w:tr w14:paraId="2D517E46">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14:paraId="50FC7DC9">
            <w:pPr>
              <w:pStyle w:val="25"/>
              <w:spacing w:line="240" w:lineRule="auto"/>
              <w:ind w:firstLine="0"/>
              <w:jc w:val="left"/>
              <w:rPr>
                <w:sz w:val="17"/>
                <w:szCs w:val="17"/>
              </w:rPr>
            </w:pPr>
            <w:r>
              <w:rPr>
                <w:sz w:val="17"/>
                <w:szCs w:val="17"/>
              </w:rPr>
              <w:t>单位名称：</w:t>
            </w:r>
            <w:r>
              <w:rPr>
                <w:rFonts w:hint="eastAsia"/>
                <w:sz w:val="17"/>
                <w:szCs w:val="17"/>
                <w:lang w:eastAsia="zh-CN"/>
              </w:rPr>
              <w:t>河池市技工学校</w:t>
            </w:r>
          </w:p>
        </w:tc>
        <w:tc>
          <w:tcPr>
            <w:tcW w:w="3571" w:type="dxa"/>
            <w:tcBorders>
              <w:bottom w:val="single" w:color="auto" w:sz="4" w:space="0"/>
            </w:tcBorders>
            <w:shd w:val="clear" w:color="auto" w:fill="FFFFFF"/>
          </w:tcPr>
          <w:p w14:paraId="37757951">
            <w:pPr>
              <w:pStyle w:val="25"/>
              <w:spacing w:line="240" w:lineRule="auto"/>
              <w:ind w:firstLine="2380" w:firstLineChars="1400"/>
              <w:jc w:val="left"/>
              <w:rPr>
                <w:sz w:val="17"/>
                <w:szCs w:val="17"/>
              </w:rPr>
            </w:pPr>
            <w:r>
              <w:rPr>
                <w:sz w:val="17"/>
                <w:szCs w:val="17"/>
              </w:rPr>
              <w:t>单位：万元</w:t>
            </w:r>
          </w:p>
        </w:tc>
      </w:tr>
      <w:tr w14:paraId="109EBF42">
        <w:tblPrEx>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7EE407">
            <w:pPr>
              <w:pStyle w:val="25"/>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37F37">
            <w:pPr>
              <w:pStyle w:val="25"/>
              <w:spacing w:line="240" w:lineRule="auto"/>
              <w:ind w:right="340" w:firstLine="2890" w:firstLineChars="1700"/>
              <w:jc w:val="both"/>
              <w:rPr>
                <w:sz w:val="17"/>
                <w:szCs w:val="17"/>
              </w:rPr>
            </w:pPr>
            <w:r>
              <w:rPr>
                <w:sz w:val="17"/>
                <w:szCs w:val="17"/>
              </w:rPr>
              <w:t>支出</w:t>
            </w:r>
          </w:p>
        </w:tc>
      </w:tr>
      <w:tr w14:paraId="367C92D7">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463AAD9">
            <w:pPr>
              <w:pStyle w:val="25"/>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B4B0933">
            <w:pPr>
              <w:pStyle w:val="25"/>
              <w:spacing w:line="240" w:lineRule="auto"/>
              <w:ind w:firstLine="0"/>
              <w:jc w:val="center"/>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F6D1F11">
            <w:pPr>
              <w:pStyle w:val="25"/>
              <w:tabs>
                <w:tab w:val="left" w:pos="894"/>
              </w:tabs>
              <w:spacing w:line="240" w:lineRule="auto"/>
              <w:jc w:val="center"/>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FB33BDB">
            <w:pPr>
              <w:pStyle w:val="25"/>
              <w:spacing w:line="240" w:lineRule="auto"/>
              <w:ind w:firstLine="0"/>
              <w:jc w:val="center"/>
              <w:rPr>
                <w:sz w:val="17"/>
                <w:szCs w:val="17"/>
              </w:rPr>
            </w:pPr>
            <w:r>
              <w:rPr>
                <w:sz w:val="17"/>
                <w:szCs w:val="17"/>
              </w:rPr>
              <w:t>预算数</w:t>
            </w:r>
          </w:p>
        </w:tc>
      </w:tr>
      <w:tr w14:paraId="273FF39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403B587">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88FF26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1435.22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F80AF1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696B11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BC65B45">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A6E61E0">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4F6BA5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674B55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B8393C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774A790">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8EA9F46">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F2CB64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1435.22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8ABE31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8E5913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249999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0CD5EC5">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91544E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3F1707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D8ABA6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1C83403">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B24300B">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506941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5DBC71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52CE8A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2092.97</w:t>
            </w:r>
          </w:p>
        </w:tc>
      </w:tr>
      <w:tr w14:paraId="199050DC">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9A1F3BD">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12CA41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21EC71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E37259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A475A7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C08FCE7">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8CFBD8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19D254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66F985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3FB0DED">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A43582E">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5A2F68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668A2E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AAA47D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214.88</w:t>
            </w:r>
          </w:p>
        </w:tc>
      </w:tr>
      <w:tr w14:paraId="6F4BA9A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58FDB1F">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EF0682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E3B0C9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F92350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89.33</w:t>
            </w:r>
          </w:p>
        </w:tc>
      </w:tr>
      <w:tr w14:paraId="4CA2EFC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C9AD8EB">
            <w:pPr>
              <w:pStyle w:val="25"/>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DEB866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289.17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160CF8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36D4B6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9823820">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80850DE">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06B70E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3785DD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6A20F7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394A51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CCC5A14">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311AB4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771.50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D02D5F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61A107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AA6270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ECB368D">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7A4A4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2469FE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1BA4CC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EAB00D0">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8FB4A3C">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2DB681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AB998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4A4BB4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D35C22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A63FB50">
            <w:pPr>
              <w:pStyle w:val="25"/>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07816E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FD1429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E67A91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266D373">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3CCA57D">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42404EE">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362F4C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0E4A2D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8F39A4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828E615">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EEF83C6">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25BAE9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7CEB6B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214806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AE667D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49F7D1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6091AA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C7A90E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24A505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A8456B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CCF8DB8">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C429C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45DC62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98.71</w:t>
            </w:r>
          </w:p>
        </w:tc>
      </w:tr>
      <w:tr w14:paraId="5465522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3F5F53B">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6495C9">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B1A422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439701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81621B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5E4B26B">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5C02513">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FAF8D3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0F4602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C6516C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B41CBF3">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B6C9B83">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8BAAB1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CC5843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772C78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C604EA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AEE387C">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76FBD5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ADB9A3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E4AF5FC">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B010DA0">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6F1D16">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36D809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F049BB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EF12E2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88B77B7">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6CD2E25">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B89DA8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F9AB42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0215FB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4CB22CD">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2D805BF">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3F9646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F81C88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EE0AFC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8FF395B">
            <w:pPr>
              <w:pStyle w:val="25"/>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1DAAE9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2495.89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0D6CCE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60E0CD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2495.89</w:t>
            </w:r>
          </w:p>
        </w:tc>
      </w:tr>
      <w:tr w14:paraId="25CFF3ED">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EB0327A">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036293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DB26F2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30C36B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2E177C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5164EEE">
            <w:pPr>
              <w:pStyle w:val="25"/>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ABD123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2495.89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DC3C4B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DB7C94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2495.89</w:t>
            </w:r>
          </w:p>
        </w:tc>
      </w:tr>
    </w:tbl>
    <w:p w14:paraId="57A495D5">
      <w:pPr>
        <w:pStyle w:val="27"/>
        <w:ind w:left="101"/>
        <w:jc w:val="left"/>
      </w:pPr>
      <w:r>
        <w:t>注：报表金额单位转换时可能存在四舍五入尾数误差。</w:t>
      </w:r>
    </w:p>
    <w:p w14:paraId="27290EC0">
      <w:pPr>
        <w:rPr>
          <w:lang w:eastAsia="zh-CN"/>
        </w:rPr>
      </w:pPr>
      <w:r>
        <w:br w:type="page"/>
      </w:r>
    </w:p>
    <w:p w14:paraId="17A16815">
      <w:pPr>
        <w:pStyle w:val="23"/>
        <w:keepNext/>
        <w:keepLines/>
        <w:spacing w:after="240"/>
        <w:jc w:val="left"/>
        <w:rPr>
          <w:rFonts w:ascii="宋体" w:hAnsi="宋体" w:eastAsia="宋体" w:cs="宋体"/>
          <w:color w:val="000000"/>
          <w:sz w:val="17"/>
          <w:szCs w:val="17"/>
          <w:lang w:val="zh-TW" w:eastAsia="zh-TW" w:bidi="zh-TW"/>
        </w:rPr>
      </w:pPr>
      <w:bookmarkStart w:id="22" w:name="OLE_LINK12"/>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二</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部门收入总体情况表</w:t>
      </w:r>
      <w:bookmarkEnd w:id="22"/>
    </w:p>
    <w:p w14:paraId="0D702F59">
      <w:pPr>
        <w:tabs>
          <w:tab w:val="left" w:pos="859"/>
        </w:tabs>
        <w:jc w:val="left"/>
        <w:rPr>
          <w:rFonts w:hint="eastAsia" w:eastAsia="宋体"/>
          <w:lang w:val="en-US" w:eastAsia="zh-CN"/>
        </w:rPr>
      </w:pPr>
    </w:p>
    <w:p w14:paraId="23332929">
      <w:pPr>
        <w:tabs>
          <w:tab w:val="left" w:pos="859"/>
        </w:tabs>
        <w:jc w:val="center"/>
        <w:rPr>
          <w:rFonts w:hint="eastAsia" w:eastAsia="宋体"/>
          <w:lang w:val="en-US" w:eastAsia="zh-CN"/>
        </w:rPr>
      </w:pPr>
      <w:r>
        <w:rPr>
          <w:rFonts w:hint="eastAsia" w:eastAsia="宋体"/>
          <w:lang w:val="en-US" w:eastAsia="zh-CN"/>
        </w:rPr>
        <w:t>部门收入总体情况表</w:t>
      </w:r>
    </w:p>
    <w:p w14:paraId="668385E0">
      <w:pPr>
        <w:tabs>
          <w:tab w:val="left" w:pos="859"/>
        </w:tabs>
        <w:jc w:val="center"/>
        <w:rPr>
          <w:rFonts w:hint="eastAsia" w:eastAsia="宋体"/>
          <w:lang w:val="en-US" w:eastAsia="zh-CN"/>
        </w:rPr>
      </w:pPr>
    </w:p>
    <w:tbl>
      <w:tblPr>
        <w:tblStyle w:val="7"/>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88"/>
        <w:gridCol w:w="918"/>
        <w:gridCol w:w="859"/>
        <w:gridCol w:w="844"/>
        <w:gridCol w:w="899"/>
        <w:gridCol w:w="918"/>
        <w:gridCol w:w="1001"/>
        <w:gridCol w:w="910"/>
        <w:gridCol w:w="853"/>
        <w:gridCol w:w="939"/>
        <w:gridCol w:w="796"/>
        <w:gridCol w:w="886"/>
        <w:gridCol w:w="129"/>
        <w:gridCol w:w="869"/>
        <w:gridCol w:w="931"/>
      </w:tblGrid>
      <w:tr w14:paraId="58E6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530" w:type="dxa"/>
            <w:gridSpan w:val="13"/>
            <w:tcBorders>
              <w:top w:val="nil"/>
              <w:left w:val="nil"/>
              <w:right w:val="nil"/>
            </w:tcBorders>
          </w:tcPr>
          <w:p w14:paraId="39868CF6">
            <w:pPr>
              <w:pStyle w:val="27"/>
              <w:jc w:val="both"/>
              <w:rPr>
                <w:rFonts w:hint="eastAsia"/>
                <w:lang w:val="en-US" w:eastAsia="zh-CN"/>
              </w:rPr>
            </w:pPr>
            <w:r>
              <w:rPr>
                <w:sz w:val="17"/>
                <w:szCs w:val="17"/>
              </w:rPr>
              <w:t>单位名称：</w:t>
            </w:r>
            <w:r>
              <w:rPr>
                <w:rFonts w:hint="eastAsia"/>
                <w:sz w:val="17"/>
                <w:szCs w:val="17"/>
                <w:lang w:eastAsia="zh-CN"/>
              </w:rPr>
              <w:t>河池市技工学校</w:t>
            </w:r>
          </w:p>
        </w:tc>
        <w:tc>
          <w:tcPr>
            <w:tcW w:w="1929" w:type="dxa"/>
            <w:gridSpan w:val="3"/>
            <w:tcBorders>
              <w:top w:val="nil"/>
              <w:left w:val="nil"/>
              <w:right w:val="nil"/>
            </w:tcBorders>
          </w:tcPr>
          <w:p w14:paraId="44B8BBD0">
            <w:pPr>
              <w:pStyle w:val="27"/>
              <w:ind w:firstLine="340" w:firstLineChars="200"/>
              <w:jc w:val="left"/>
              <w:rPr>
                <w:rFonts w:hint="eastAsia"/>
                <w:lang w:val="en-US" w:eastAsia="zh-CN"/>
              </w:rPr>
            </w:pPr>
            <w:r>
              <w:rPr>
                <w:sz w:val="17"/>
                <w:szCs w:val="17"/>
              </w:rPr>
              <w:t>单位：万元</w:t>
            </w:r>
          </w:p>
        </w:tc>
      </w:tr>
      <w:tr w14:paraId="4DBC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19" w:type="dxa"/>
            <w:vMerge w:val="restart"/>
            <w:vAlign w:val="center"/>
          </w:tcPr>
          <w:p w14:paraId="15725085">
            <w:pPr>
              <w:tabs>
                <w:tab w:val="left" w:pos="859"/>
              </w:tabs>
              <w:jc w:val="center"/>
              <w:rPr>
                <w:rFonts w:hint="eastAsia" w:eastAsia="宋体"/>
                <w:vertAlign w:val="baseline"/>
                <w:lang w:val="en-US" w:eastAsia="zh-CN"/>
              </w:rPr>
            </w:pPr>
            <w:r>
              <w:rPr>
                <w:sz w:val="17"/>
                <w:szCs w:val="17"/>
              </w:rPr>
              <w:t>部门（单位）代码</w:t>
            </w:r>
          </w:p>
        </w:tc>
        <w:tc>
          <w:tcPr>
            <w:tcW w:w="1188" w:type="dxa"/>
            <w:vMerge w:val="restart"/>
            <w:vAlign w:val="center"/>
          </w:tcPr>
          <w:p w14:paraId="07196836">
            <w:pPr>
              <w:tabs>
                <w:tab w:val="left" w:pos="859"/>
              </w:tabs>
              <w:jc w:val="center"/>
              <w:rPr>
                <w:rFonts w:hint="eastAsia" w:eastAsia="宋体"/>
                <w:vertAlign w:val="baseline"/>
                <w:lang w:val="en-US" w:eastAsia="zh-CN"/>
              </w:rPr>
            </w:pPr>
            <w:r>
              <w:rPr>
                <w:sz w:val="17"/>
                <w:szCs w:val="17"/>
              </w:rPr>
              <w:t>部门（单位）名称</w:t>
            </w:r>
          </w:p>
        </w:tc>
        <w:tc>
          <w:tcPr>
            <w:tcW w:w="918" w:type="dxa"/>
            <w:vMerge w:val="restart"/>
            <w:vAlign w:val="center"/>
          </w:tcPr>
          <w:p w14:paraId="733132A5">
            <w:pPr>
              <w:pStyle w:val="25"/>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431" w:type="dxa"/>
            <w:gridSpan w:val="6"/>
          </w:tcPr>
          <w:p w14:paraId="40C33E13">
            <w:pPr>
              <w:tabs>
                <w:tab w:val="left" w:pos="859"/>
              </w:tabs>
              <w:jc w:val="center"/>
              <w:rPr>
                <w:rFonts w:hint="eastAsia" w:eastAsia="宋体"/>
                <w:vertAlign w:val="baseline"/>
                <w:lang w:val="en-US" w:eastAsia="zh-CN"/>
              </w:rPr>
            </w:pPr>
            <w:r>
              <w:rPr>
                <w:sz w:val="17"/>
                <w:szCs w:val="17"/>
              </w:rPr>
              <w:t>本年收入</w:t>
            </w:r>
          </w:p>
        </w:tc>
        <w:tc>
          <w:tcPr>
            <w:tcW w:w="5403" w:type="dxa"/>
            <w:gridSpan w:val="7"/>
          </w:tcPr>
          <w:p w14:paraId="58178F9A">
            <w:pPr>
              <w:tabs>
                <w:tab w:val="left" w:pos="859"/>
              </w:tabs>
              <w:jc w:val="center"/>
              <w:rPr>
                <w:rFonts w:hint="eastAsia" w:eastAsia="宋体"/>
                <w:vertAlign w:val="baseline"/>
                <w:lang w:val="en-US" w:eastAsia="zh-CN"/>
              </w:rPr>
            </w:pPr>
            <w:r>
              <w:rPr>
                <w:sz w:val="17"/>
                <w:szCs w:val="17"/>
              </w:rPr>
              <w:t>上年结转结余</w:t>
            </w:r>
          </w:p>
        </w:tc>
      </w:tr>
      <w:tr w14:paraId="0A7C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519" w:type="dxa"/>
            <w:vMerge w:val="continue"/>
          </w:tcPr>
          <w:p w14:paraId="1DDB0268">
            <w:pPr>
              <w:tabs>
                <w:tab w:val="left" w:pos="859"/>
              </w:tabs>
              <w:jc w:val="center"/>
              <w:rPr>
                <w:rFonts w:hint="eastAsia" w:eastAsia="宋体"/>
                <w:vertAlign w:val="baseline"/>
                <w:lang w:val="en-US" w:eastAsia="zh-CN"/>
              </w:rPr>
            </w:pPr>
          </w:p>
        </w:tc>
        <w:tc>
          <w:tcPr>
            <w:tcW w:w="1188" w:type="dxa"/>
            <w:vMerge w:val="continue"/>
          </w:tcPr>
          <w:p w14:paraId="22438933">
            <w:pPr>
              <w:tabs>
                <w:tab w:val="left" w:pos="859"/>
              </w:tabs>
              <w:jc w:val="center"/>
              <w:rPr>
                <w:rFonts w:hint="eastAsia" w:eastAsia="宋体"/>
                <w:vertAlign w:val="baseline"/>
                <w:lang w:val="en-US" w:eastAsia="zh-CN"/>
              </w:rPr>
            </w:pPr>
          </w:p>
        </w:tc>
        <w:tc>
          <w:tcPr>
            <w:tcW w:w="918" w:type="dxa"/>
            <w:vMerge w:val="continue"/>
            <w:vAlign w:val="center"/>
          </w:tcPr>
          <w:p w14:paraId="144FEDCB">
            <w:pPr>
              <w:pStyle w:val="25"/>
              <w:spacing w:line="240" w:lineRule="auto"/>
              <w:ind w:firstLine="300" w:firstLineChars="0"/>
              <w:jc w:val="center"/>
              <w:rPr>
                <w:rFonts w:hint="eastAsia" w:eastAsia="宋体"/>
                <w:vertAlign w:val="baseline"/>
                <w:lang w:val="en-US" w:eastAsia="zh-CN"/>
              </w:rPr>
            </w:pPr>
          </w:p>
        </w:tc>
        <w:tc>
          <w:tcPr>
            <w:tcW w:w="859" w:type="dxa"/>
            <w:vAlign w:val="center"/>
          </w:tcPr>
          <w:p w14:paraId="4CF4C0E3">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844" w:type="dxa"/>
            <w:vAlign w:val="center"/>
          </w:tcPr>
          <w:p w14:paraId="236F99FA">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899" w:type="dxa"/>
            <w:vAlign w:val="center"/>
          </w:tcPr>
          <w:p w14:paraId="0775C047">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18" w:type="dxa"/>
            <w:vAlign w:val="center"/>
          </w:tcPr>
          <w:p w14:paraId="482A1354">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01" w:type="dxa"/>
          </w:tcPr>
          <w:p w14:paraId="1F80B5B1">
            <w:pPr>
              <w:pStyle w:val="25"/>
              <w:spacing w:line="312" w:lineRule="exact"/>
              <w:ind w:firstLine="0"/>
              <w:jc w:val="center"/>
              <w:rPr>
                <w:sz w:val="17"/>
                <w:szCs w:val="17"/>
              </w:rPr>
            </w:pPr>
            <w:r>
              <w:rPr>
                <w:sz w:val="17"/>
                <w:szCs w:val="17"/>
              </w:rPr>
              <w:t>财政专户管理资金</w:t>
            </w:r>
          </w:p>
          <w:p w14:paraId="3F8C4E7A">
            <w:pPr>
              <w:pStyle w:val="25"/>
              <w:spacing w:line="312" w:lineRule="exact"/>
              <w:ind w:firstLine="0" w:firstLineChars="0"/>
              <w:jc w:val="center"/>
              <w:rPr>
                <w:rFonts w:hint="eastAsia" w:eastAsia="宋体"/>
                <w:vertAlign w:val="baseline"/>
                <w:lang w:val="en-US" w:eastAsia="zh-CN"/>
              </w:rPr>
            </w:pPr>
            <w:r>
              <w:rPr>
                <w:sz w:val="17"/>
                <w:szCs w:val="17"/>
              </w:rPr>
              <w:t>收入</w:t>
            </w:r>
          </w:p>
        </w:tc>
        <w:tc>
          <w:tcPr>
            <w:tcW w:w="910" w:type="dxa"/>
            <w:vAlign w:val="center"/>
          </w:tcPr>
          <w:p w14:paraId="483FECFF">
            <w:pPr>
              <w:pStyle w:val="25"/>
              <w:spacing w:line="240" w:lineRule="auto"/>
              <w:ind w:firstLine="0" w:firstLineChars="0"/>
              <w:jc w:val="center"/>
              <w:rPr>
                <w:rFonts w:hint="eastAsia" w:eastAsia="宋体"/>
                <w:vertAlign w:val="baseline"/>
                <w:lang w:val="en-US" w:eastAsia="zh-CN"/>
              </w:rPr>
            </w:pPr>
            <w:r>
              <w:rPr>
                <w:sz w:val="17"/>
                <w:szCs w:val="17"/>
              </w:rPr>
              <w:t>单位资金</w:t>
            </w:r>
          </w:p>
        </w:tc>
        <w:tc>
          <w:tcPr>
            <w:tcW w:w="853" w:type="dxa"/>
            <w:vAlign w:val="center"/>
          </w:tcPr>
          <w:p w14:paraId="75651BFC">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939" w:type="dxa"/>
            <w:vAlign w:val="center"/>
          </w:tcPr>
          <w:p w14:paraId="401493EB">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796" w:type="dxa"/>
            <w:vAlign w:val="center"/>
          </w:tcPr>
          <w:p w14:paraId="518FE58C">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15" w:type="dxa"/>
            <w:gridSpan w:val="2"/>
            <w:vAlign w:val="center"/>
          </w:tcPr>
          <w:p w14:paraId="7C07A210">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869" w:type="dxa"/>
          </w:tcPr>
          <w:p w14:paraId="2903C222">
            <w:pPr>
              <w:pStyle w:val="25"/>
              <w:spacing w:line="312" w:lineRule="exact"/>
              <w:ind w:firstLine="0"/>
              <w:jc w:val="center"/>
              <w:rPr>
                <w:sz w:val="17"/>
                <w:szCs w:val="17"/>
              </w:rPr>
            </w:pPr>
            <w:r>
              <w:rPr>
                <w:sz w:val="17"/>
                <w:szCs w:val="17"/>
              </w:rPr>
              <w:t>财政专户管理资金</w:t>
            </w:r>
          </w:p>
          <w:p w14:paraId="4414408D">
            <w:pPr>
              <w:pStyle w:val="25"/>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31" w:type="dxa"/>
            <w:vAlign w:val="center"/>
          </w:tcPr>
          <w:p w14:paraId="7F993A14">
            <w:pPr>
              <w:pStyle w:val="25"/>
              <w:spacing w:line="240" w:lineRule="auto"/>
              <w:ind w:firstLine="140" w:firstLineChars="0"/>
              <w:jc w:val="center"/>
              <w:rPr>
                <w:rFonts w:hint="eastAsia" w:eastAsia="宋体"/>
                <w:vertAlign w:val="baseline"/>
                <w:lang w:val="en-US" w:eastAsia="zh-CN"/>
              </w:rPr>
            </w:pPr>
            <w:r>
              <w:rPr>
                <w:sz w:val="17"/>
                <w:szCs w:val="17"/>
              </w:rPr>
              <w:t>单位资金</w:t>
            </w:r>
          </w:p>
        </w:tc>
      </w:tr>
      <w:tr w14:paraId="763C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519" w:type="dxa"/>
          </w:tcPr>
          <w:p w14:paraId="6E288E4A">
            <w:pPr>
              <w:tabs>
                <w:tab w:val="left" w:pos="859"/>
              </w:tabs>
              <w:jc w:val="both"/>
              <w:rPr>
                <w:rFonts w:hint="eastAsia" w:eastAsia="宋体"/>
                <w:vertAlign w:val="baseline"/>
                <w:lang w:val="en-US" w:eastAsia="zh-CN"/>
              </w:rPr>
            </w:pPr>
          </w:p>
        </w:tc>
        <w:tc>
          <w:tcPr>
            <w:tcW w:w="1188" w:type="dxa"/>
          </w:tcPr>
          <w:p w14:paraId="1E3C9982">
            <w:pPr>
              <w:tabs>
                <w:tab w:val="left" w:pos="859"/>
              </w:tabs>
              <w:jc w:val="both"/>
              <w:rPr>
                <w:rFonts w:hint="eastAsia" w:eastAsia="宋体"/>
                <w:vertAlign w:val="baseline"/>
                <w:lang w:val="en-US" w:eastAsia="zh-CN"/>
              </w:rPr>
            </w:pPr>
          </w:p>
        </w:tc>
        <w:tc>
          <w:tcPr>
            <w:tcW w:w="918" w:type="dxa"/>
            <w:vAlign w:val="center"/>
          </w:tcPr>
          <w:p w14:paraId="1ACE4EC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859" w:type="dxa"/>
            <w:vAlign w:val="center"/>
          </w:tcPr>
          <w:p w14:paraId="5E005AC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844" w:type="dxa"/>
            <w:vAlign w:val="center"/>
          </w:tcPr>
          <w:p w14:paraId="47C2B137">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899" w:type="dxa"/>
            <w:vAlign w:val="center"/>
          </w:tcPr>
          <w:p w14:paraId="08FE730C">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18" w:type="dxa"/>
            <w:vAlign w:val="center"/>
          </w:tcPr>
          <w:p w14:paraId="1F91F14D">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01" w:type="dxa"/>
            <w:vAlign w:val="center"/>
          </w:tcPr>
          <w:p w14:paraId="0C02C21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10" w:type="dxa"/>
            <w:vAlign w:val="center"/>
          </w:tcPr>
          <w:p w14:paraId="375C2030">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853" w:type="dxa"/>
            <w:vAlign w:val="center"/>
          </w:tcPr>
          <w:p w14:paraId="606CD0AA">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939" w:type="dxa"/>
            <w:vAlign w:val="center"/>
          </w:tcPr>
          <w:p w14:paraId="53DEAE8C">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796" w:type="dxa"/>
            <w:vAlign w:val="center"/>
          </w:tcPr>
          <w:p w14:paraId="539E4796">
            <w:pPr>
              <w:pStyle w:val="25"/>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15" w:type="dxa"/>
            <w:gridSpan w:val="2"/>
            <w:vAlign w:val="center"/>
          </w:tcPr>
          <w:p w14:paraId="74B63918">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69" w:type="dxa"/>
            <w:vAlign w:val="center"/>
          </w:tcPr>
          <w:p w14:paraId="62B1BDF3">
            <w:pPr>
              <w:pStyle w:val="25"/>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31" w:type="dxa"/>
            <w:vAlign w:val="center"/>
          </w:tcPr>
          <w:p w14:paraId="3A42DB18">
            <w:pPr>
              <w:pStyle w:val="25"/>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14:paraId="5670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519" w:type="dxa"/>
            <w:vAlign w:val="center"/>
          </w:tcPr>
          <w:p w14:paraId="33BE901E">
            <w:pPr>
              <w:pStyle w:val="25"/>
              <w:spacing w:line="240" w:lineRule="auto"/>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303004</w:t>
            </w:r>
          </w:p>
        </w:tc>
        <w:tc>
          <w:tcPr>
            <w:tcW w:w="1188" w:type="dxa"/>
          </w:tcPr>
          <w:p w14:paraId="4B81B0C9">
            <w:pPr>
              <w:pStyle w:val="25"/>
              <w:spacing w:line="326" w:lineRule="exact"/>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河池市技工学校</w:t>
            </w:r>
          </w:p>
        </w:tc>
        <w:tc>
          <w:tcPr>
            <w:tcW w:w="918" w:type="dxa"/>
            <w:vAlign w:val="center"/>
          </w:tcPr>
          <w:p w14:paraId="0714597F">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2495.89</w:t>
            </w:r>
          </w:p>
        </w:tc>
        <w:tc>
          <w:tcPr>
            <w:tcW w:w="859" w:type="dxa"/>
            <w:vAlign w:val="center"/>
          </w:tcPr>
          <w:p w14:paraId="1B5A81B8">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2495.89</w:t>
            </w:r>
          </w:p>
        </w:tc>
        <w:tc>
          <w:tcPr>
            <w:tcW w:w="844" w:type="dxa"/>
            <w:vAlign w:val="center"/>
          </w:tcPr>
          <w:p w14:paraId="31DAFDB8">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1435.22</w:t>
            </w:r>
          </w:p>
        </w:tc>
        <w:tc>
          <w:tcPr>
            <w:tcW w:w="899" w:type="dxa"/>
            <w:vAlign w:val="center"/>
          </w:tcPr>
          <w:p w14:paraId="75A8BB4C">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8" w:type="dxa"/>
            <w:vAlign w:val="center"/>
          </w:tcPr>
          <w:p w14:paraId="010E7C03">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01" w:type="dxa"/>
            <w:vAlign w:val="center"/>
          </w:tcPr>
          <w:p w14:paraId="70A0AB34">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289.17</w:t>
            </w:r>
          </w:p>
        </w:tc>
        <w:tc>
          <w:tcPr>
            <w:tcW w:w="910" w:type="dxa"/>
            <w:vAlign w:val="center"/>
          </w:tcPr>
          <w:p w14:paraId="4811E98B">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771.50</w:t>
            </w:r>
          </w:p>
        </w:tc>
        <w:tc>
          <w:tcPr>
            <w:tcW w:w="853" w:type="dxa"/>
            <w:vAlign w:val="center"/>
          </w:tcPr>
          <w:p w14:paraId="77B6B99A">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9" w:type="dxa"/>
            <w:vAlign w:val="center"/>
          </w:tcPr>
          <w:p w14:paraId="2053D8D8">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796" w:type="dxa"/>
            <w:vAlign w:val="center"/>
          </w:tcPr>
          <w:p w14:paraId="38601023">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5" w:type="dxa"/>
            <w:gridSpan w:val="2"/>
            <w:vAlign w:val="center"/>
          </w:tcPr>
          <w:p w14:paraId="6DB33528">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69" w:type="dxa"/>
            <w:vAlign w:val="center"/>
          </w:tcPr>
          <w:p w14:paraId="2D7A855D">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1" w:type="dxa"/>
            <w:vAlign w:val="center"/>
          </w:tcPr>
          <w:p w14:paraId="53B6D04D">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14:paraId="51EF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4459" w:type="dxa"/>
            <w:gridSpan w:val="16"/>
            <w:tcBorders>
              <w:left w:val="nil"/>
              <w:bottom w:val="nil"/>
              <w:right w:val="nil"/>
            </w:tcBorders>
          </w:tcPr>
          <w:p w14:paraId="081E4BDD">
            <w:pPr>
              <w:pStyle w:val="27"/>
              <w:jc w:val="left"/>
              <w:rPr>
                <w:rFonts w:hint="eastAsia" w:eastAsia="宋体"/>
                <w:sz w:val="17"/>
                <w:szCs w:val="17"/>
                <w:vertAlign w:val="baseline"/>
                <w:lang w:val="en-US" w:eastAsia="zh-CN"/>
              </w:rPr>
            </w:pPr>
            <w:r>
              <w:rPr>
                <w:sz w:val="17"/>
                <w:szCs w:val="17"/>
              </w:rPr>
              <w:t>注：本报表金额单位转换时可能存在四舍五入尾数误差。</w:t>
            </w:r>
          </w:p>
        </w:tc>
      </w:tr>
    </w:tbl>
    <w:p w14:paraId="219F9371">
      <w:pPr>
        <w:tabs>
          <w:tab w:val="left" w:pos="859"/>
        </w:tabs>
        <w:jc w:val="both"/>
        <w:rPr>
          <w:rFonts w:hint="eastAsia" w:eastAsia="宋体"/>
          <w:lang w:val="en-US" w:eastAsia="zh-CN"/>
        </w:rPr>
      </w:pPr>
    </w:p>
    <w:p w14:paraId="69B11E57">
      <w:bookmarkStart w:id="23" w:name="bookmark41"/>
      <w:bookmarkStart w:id="24" w:name="bookmark43"/>
      <w:bookmarkStart w:id="25" w:name="bookmark42"/>
      <w:r>
        <w:br w:type="page"/>
      </w:r>
    </w:p>
    <w:p w14:paraId="02FD120A">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三</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w:t>
      </w:r>
      <w:r>
        <w:rPr>
          <w:rFonts w:hint="eastAsia" w:cs="宋体"/>
          <w:color w:val="000000"/>
          <w:sz w:val="17"/>
          <w:szCs w:val="17"/>
          <w:lang w:val="en-US" w:eastAsia="zh-CN" w:bidi="zh-TW"/>
        </w:rPr>
        <w:t>支出</w:t>
      </w:r>
      <w:r>
        <w:rPr>
          <w:rFonts w:hint="eastAsia" w:ascii="宋体" w:hAnsi="宋体" w:eastAsia="宋体" w:cs="宋体"/>
          <w:color w:val="000000"/>
          <w:sz w:val="17"/>
          <w:szCs w:val="17"/>
          <w:lang w:val="zh-TW" w:eastAsia="zh-TW" w:bidi="zh-TW"/>
        </w:rPr>
        <w:t>总体情况表</w:t>
      </w:r>
    </w:p>
    <w:p w14:paraId="04EAEDDA">
      <w:pPr>
        <w:pStyle w:val="23"/>
        <w:keepNext/>
        <w:keepLines/>
        <w:spacing w:after="240"/>
        <w:jc w:val="center"/>
      </w:pPr>
      <w:r>
        <w:rPr>
          <w:rFonts w:hint="eastAsia"/>
          <w:lang w:val="en-US" w:eastAsia="zh-CN"/>
        </w:rPr>
        <w:t>部门</w:t>
      </w:r>
      <w:r>
        <w:t>支出总体情况表</w:t>
      </w:r>
      <w:bookmarkEnd w:id="23"/>
      <w:bookmarkEnd w:id="24"/>
      <w:bookmarkEnd w:id="25"/>
    </w:p>
    <w:tbl>
      <w:tblPr>
        <w:tblStyle w:val="6"/>
        <w:tblW w:w="14159" w:type="dxa"/>
        <w:tblInd w:w="0" w:type="dxa"/>
        <w:tblLayout w:type="fixed"/>
        <w:tblCellMar>
          <w:top w:w="0" w:type="dxa"/>
          <w:left w:w="10" w:type="dxa"/>
          <w:bottom w:w="0" w:type="dxa"/>
          <w:right w:w="10" w:type="dxa"/>
        </w:tblCellMar>
      </w:tblPr>
      <w:tblGrid>
        <w:gridCol w:w="1701"/>
        <w:gridCol w:w="1785"/>
        <w:gridCol w:w="2206"/>
        <w:gridCol w:w="2104"/>
        <w:gridCol w:w="2122"/>
        <w:gridCol w:w="2053"/>
        <w:gridCol w:w="2188"/>
      </w:tblGrid>
      <w:tr w14:paraId="62689A75">
        <w:tblPrEx>
          <w:tblCellMar>
            <w:top w:w="0" w:type="dxa"/>
            <w:left w:w="10" w:type="dxa"/>
            <w:bottom w:w="0" w:type="dxa"/>
            <w:right w:w="10" w:type="dxa"/>
          </w:tblCellMar>
        </w:tblPrEx>
        <w:trPr>
          <w:cantSplit/>
          <w:trHeight w:val="315" w:hRule="exact"/>
        </w:trPr>
        <w:tc>
          <w:tcPr>
            <w:tcW w:w="11971" w:type="dxa"/>
            <w:gridSpan w:val="6"/>
            <w:shd w:val="clear" w:color="auto" w:fill="FFFFFF"/>
          </w:tcPr>
          <w:p w14:paraId="74D82142">
            <w:pPr>
              <w:pStyle w:val="25"/>
              <w:spacing w:line="240" w:lineRule="auto"/>
              <w:ind w:firstLine="0"/>
              <w:jc w:val="left"/>
              <w:rPr>
                <w:sz w:val="17"/>
                <w:szCs w:val="17"/>
              </w:rPr>
            </w:pPr>
            <w:r>
              <w:rPr>
                <w:sz w:val="17"/>
                <w:szCs w:val="17"/>
              </w:rPr>
              <w:t>单位名称：</w:t>
            </w:r>
            <w:r>
              <w:rPr>
                <w:rFonts w:hint="eastAsia"/>
                <w:sz w:val="17"/>
                <w:szCs w:val="17"/>
                <w:lang w:eastAsia="zh-CN"/>
              </w:rPr>
              <w:t>河池市技工学校</w:t>
            </w:r>
          </w:p>
        </w:tc>
        <w:tc>
          <w:tcPr>
            <w:tcW w:w="2188" w:type="dxa"/>
            <w:shd w:val="clear" w:color="auto" w:fill="FFFFFF"/>
          </w:tcPr>
          <w:p w14:paraId="47985670">
            <w:pPr>
              <w:pStyle w:val="25"/>
              <w:spacing w:line="240" w:lineRule="auto"/>
              <w:ind w:firstLine="1190" w:firstLineChars="700"/>
              <w:jc w:val="left"/>
              <w:rPr>
                <w:sz w:val="17"/>
                <w:szCs w:val="17"/>
              </w:rPr>
            </w:pPr>
            <w:r>
              <w:rPr>
                <w:sz w:val="17"/>
                <w:szCs w:val="17"/>
              </w:rPr>
              <w:t>单位：万元</w:t>
            </w:r>
          </w:p>
        </w:tc>
      </w:tr>
      <w:tr w14:paraId="4DC477E7">
        <w:tblPrEx>
          <w:tblCellMar>
            <w:top w:w="0" w:type="dxa"/>
            <w:left w:w="10" w:type="dxa"/>
            <w:bottom w:w="0" w:type="dxa"/>
            <w:right w:w="10" w:type="dxa"/>
          </w:tblCellMar>
        </w:tblPrEx>
        <w:trPr>
          <w:cantSplit/>
          <w:trHeight w:val="775" w:hRule="exact"/>
        </w:trPr>
        <w:tc>
          <w:tcPr>
            <w:tcW w:w="1701" w:type="dxa"/>
            <w:tcBorders>
              <w:top w:val="single" w:color="auto" w:sz="4" w:space="0"/>
              <w:left w:val="single" w:color="auto" w:sz="4" w:space="0"/>
              <w:bottom w:val="single" w:color="auto" w:sz="4" w:space="0"/>
            </w:tcBorders>
            <w:shd w:val="clear" w:color="auto" w:fill="FFFFFF"/>
            <w:vAlign w:val="center"/>
          </w:tcPr>
          <w:p w14:paraId="307B40BE">
            <w:pPr>
              <w:pStyle w:val="25"/>
              <w:spacing w:line="240" w:lineRule="auto"/>
              <w:ind w:firstLine="0"/>
              <w:jc w:val="center"/>
              <w:rPr>
                <w:sz w:val="17"/>
                <w:szCs w:val="17"/>
              </w:rPr>
            </w:pPr>
            <w:r>
              <w:rPr>
                <w:sz w:val="17"/>
                <w:szCs w:val="17"/>
              </w:rPr>
              <w:t>科目编码</w:t>
            </w:r>
          </w:p>
        </w:tc>
        <w:tc>
          <w:tcPr>
            <w:tcW w:w="1785" w:type="dxa"/>
            <w:tcBorders>
              <w:top w:val="single" w:color="auto" w:sz="4" w:space="0"/>
              <w:left w:val="single" w:color="auto" w:sz="4" w:space="0"/>
              <w:bottom w:val="single" w:color="auto" w:sz="4" w:space="0"/>
            </w:tcBorders>
            <w:shd w:val="clear" w:color="auto" w:fill="FFFFFF"/>
            <w:vAlign w:val="center"/>
          </w:tcPr>
          <w:p w14:paraId="0AA4BE1D">
            <w:pPr>
              <w:pStyle w:val="25"/>
              <w:spacing w:line="240" w:lineRule="auto"/>
              <w:ind w:firstLine="240"/>
              <w:jc w:val="center"/>
              <w:rPr>
                <w:sz w:val="17"/>
                <w:szCs w:val="17"/>
              </w:rPr>
            </w:pPr>
            <w:r>
              <w:rPr>
                <w:sz w:val="17"/>
                <w:szCs w:val="17"/>
              </w:rPr>
              <w:t>部门（单位）代码</w:t>
            </w:r>
          </w:p>
        </w:tc>
        <w:tc>
          <w:tcPr>
            <w:tcW w:w="2206" w:type="dxa"/>
            <w:tcBorders>
              <w:top w:val="single" w:color="auto" w:sz="4" w:space="0"/>
              <w:left w:val="single" w:color="auto" w:sz="4" w:space="0"/>
              <w:bottom w:val="single" w:color="auto" w:sz="4" w:space="0"/>
            </w:tcBorders>
            <w:shd w:val="clear" w:color="auto" w:fill="FFFFFF"/>
            <w:vAlign w:val="center"/>
          </w:tcPr>
          <w:p w14:paraId="4D0AC082">
            <w:pPr>
              <w:pStyle w:val="25"/>
              <w:spacing w:after="120" w:line="240" w:lineRule="auto"/>
              <w:ind w:firstLine="0"/>
              <w:jc w:val="center"/>
              <w:rPr>
                <w:sz w:val="17"/>
                <w:szCs w:val="17"/>
              </w:rPr>
            </w:pPr>
            <w:r>
              <w:rPr>
                <w:sz w:val="17"/>
                <w:szCs w:val="17"/>
              </w:rPr>
              <w:t>部门（单位）名称</w:t>
            </w:r>
          </w:p>
          <w:p w14:paraId="31F91CD9">
            <w:pPr>
              <w:pStyle w:val="25"/>
              <w:spacing w:line="240" w:lineRule="auto"/>
              <w:ind w:firstLine="0"/>
              <w:jc w:val="center"/>
              <w:rPr>
                <w:sz w:val="17"/>
                <w:szCs w:val="17"/>
              </w:rPr>
            </w:pPr>
            <w:r>
              <w:rPr>
                <w:sz w:val="17"/>
                <w:szCs w:val="17"/>
              </w:rPr>
              <w:t>（功能分类科目名称）</w:t>
            </w:r>
          </w:p>
        </w:tc>
        <w:tc>
          <w:tcPr>
            <w:tcW w:w="2104" w:type="dxa"/>
            <w:tcBorders>
              <w:top w:val="single" w:color="auto" w:sz="4" w:space="0"/>
              <w:left w:val="single" w:color="auto" w:sz="4" w:space="0"/>
              <w:bottom w:val="single" w:color="auto" w:sz="4" w:space="0"/>
            </w:tcBorders>
            <w:shd w:val="clear" w:color="auto" w:fill="FFFFFF"/>
            <w:vAlign w:val="center"/>
          </w:tcPr>
          <w:p w14:paraId="75220053">
            <w:pPr>
              <w:pStyle w:val="25"/>
              <w:spacing w:line="240" w:lineRule="auto"/>
              <w:ind w:firstLine="0"/>
              <w:jc w:val="center"/>
              <w:rPr>
                <w:sz w:val="17"/>
                <w:szCs w:val="17"/>
              </w:rPr>
            </w:pPr>
            <w:r>
              <w:rPr>
                <w:sz w:val="17"/>
                <w:szCs w:val="17"/>
              </w:rPr>
              <w:t>合计</w:t>
            </w:r>
          </w:p>
        </w:tc>
        <w:tc>
          <w:tcPr>
            <w:tcW w:w="2122" w:type="dxa"/>
            <w:tcBorders>
              <w:top w:val="single" w:color="auto" w:sz="4" w:space="0"/>
              <w:left w:val="single" w:color="auto" w:sz="4" w:space="0"/>
              <w:bottom w:val="single" w:color="auto" w:sz="4" w:space="0"/>
            </w:tcBorders>
            <w:shd w:val="clear" w:color="auto" w:fill="FFFFFF"/>
            <w:vAlign w:val="center"/>
          </w:tcPr>
          <w:p w14:paraId="14E3B6A3">
            <w:pPr>
              <w:pStyle w:val="25"/>
              <w:spacing w:line="240" w:lineRule="auto"/>
              <w:ind w:firstLine="0"/>
              <w:jc w:val="center"/>
              <w:rPr>
                <w:sz w:val="17"/>
                <w:szCs w:val="17"/>
              </w:rPr>
            </w:pPr>
            <w:r>
              <w:rPr>
                <w:sz w:val="17"/>
                <w:szCs w:val="17"/>
              </w:rPr>
              <w:t>基本支出</w:t>
            </w:r>
          </w:p>
        </w:tc>
        <w:tc>
          <w:tcPr>
            <w:tcW w:w="2053" w:type="dxa"/>
            <w:tcBorders>
              <w:top w:val="single" w:color="auto" w:sz="4" w:space="0"/>
              <w:left w:val="single" w:color="auto" w:sz="4" w:space="0"/>
              <w:bottom w:val="single" w:color="auto" w:sz="4" w:space="0"/>
            </w:tcBorders>
            <w:shd w:val="clear" w:color="auto" w:fill="FFFFFF"/>
            <w:vAlign w:val="center"/>
          </w:tcPr>
          <w:p w14:paraId="6080304A">
            <w:pPr>
              <w:pStyle w:val="25"/>
              <w:spacing w:line="240" w:lineRule="auto"/>
              <w:ind w:firstLine="0"/>
              <w:jc w:val="center"/>
              <w:rPr>
                <w:sz w:val="17"/>
                <w:szCs w:val="17"/>
              </w:rPr>
            </w:pPr>
            <w:r>
              <w:rPr>
                <w:sz w:val="17"/>
                <w:szCs w:val="17"/>
              </w:rPr>
              <w:t>项目支出</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12986A0">
            <w:pPr>
              <w:pStyle w:val="25"/>
              <w:spacing w:line="240" w:lineRule="auto"/>
              <w:ind w:firstLine="0"/>
              <w:jc w:val="center"/>
              <w:rPr>
                <w:sz w:val="17"/>
                <w:szCs w:val="17"/>
              </w:rPr>
            </w:pPr>
            <w:r>
              <w:rPr>
                <w:sz w:val="17"/>
                <w:szCs w:val="17"/>
              </w:rPr>
              <w:t>结转下年支出</w:t>
            </w:r>
          </w:p>
        </w:tc>
      </w:tr>
      <w:tr w14:paraId="461CB13F">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812FA62">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E446DDA">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4DCB17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CA50E5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2495.89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6582D4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1325.22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0AE789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1170.67</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B9E70D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D209896">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0C5B69D0">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A22038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303004</w:t>
            </w: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1AFA20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河池市技工学校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B4E49C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2495.89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D83294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1325.22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602BC7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1170.67</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4C259E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BE5D6DB">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0C5398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2050303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14E226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717C78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技校教育</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DBFC69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2092.97</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FF6A81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922.30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102814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1170.67</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695B30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94A141F">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181271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6A4E2B27">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DB79EA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事业单位离退休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A7D15A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10.28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5886B4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10.28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70297C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B6E2A1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A42858A">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78E3BC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477F01D">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C40342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E23C23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131.61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2AEA41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131.61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DD8984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4E058C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284C4E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340C12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2080508</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36A346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38627C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对机关事业单位职业年金的补助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4E9F91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65.81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6ECB27C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65.81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C919D6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94D1A9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F1FF6A5">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321CFA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2080801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05C647D">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EE2616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死亡抚恤</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EF1DB3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E9A771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4857B2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D76AD5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D16166D">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0F1883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2089999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6E0DE3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BF7FDF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其他社会保障和就业支出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55AF5D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4.11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9C0976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4.11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F8D184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56705D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664B170">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3A3B81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CA5AA4D">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BDD6CB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事业单位医疗</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D79F99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56.42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46254C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56.42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B65367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FD095A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A102606">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5CF130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B28BE85">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8484B4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公务员医疗补助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38776F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32.90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85CFF8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32.90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BAAFC0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141DE1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1A6EE85">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67E9FD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CCD72F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186979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34C7AF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98.71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4CC8891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98.71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142CBC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59DBA3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14:paraId="0367D617">
      <w:pPr>
        <w:pStyle w:val="27"/>
        <w:ind w:left="672"/>
        <w:jc w:val="left"/>
      </w:pPr>
      <w:r>
        <w:rPr>
          <w:b w:val="0"/>
          <w:bCs w:val="0"/>
        </w:rPr>
        <w:t>注：本报表金额单位转换时可能存在四舍五入尾数误差。</w:t>
      </w:r>
      <w:r>
        <w:br w:type="page"/>
      </w:r>
    </w:p>
    <w:p w14:paraId="085A2708">
      <w:pPr>
        <w:pStyle w:val="23"/>
        <w:keepNext/>
        <w:keepLines/>
        <w:spacing w:after="240"/>
        <w:jc w:val="left"/>
      </w:pPr>
      <w:bookmarkStart w:id="26" w:name="bookmark44"/>
      <w:bookmarkStart w:id="27" w:name="bookmark45"/>
      <w:bookmarkStart w:id="28" w:name="bookmark46"/>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四</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财政拨款收支总体情况表</w:t>
      </w:r>
    </w:p>
    <w:p w14:paraId="56F8F770">
      <w:pPr>
        <w:pStyle w:val="23"/>
        <w:keepNext/>
        <w:keepLines/>
        <w:spacing w:after="240"/>
        <w:jc w:val="center"/>
      </w:pPr>
      <w:r>
        <w:t>财政拨款收支总体情况表</w:t>
      </w:r>
      <w:bookmarkEnd w:id="26"/>
      <w:bookmarkEnd w:id="27"/>
      <w:bookmarkEnd w:id="28"/>
    </w:p>
    <w:tbl>
      <w:tblPr>
        <w:tblStyle w:val="6"/>
        <w:tblW w:w="14220" w:type="dxa"/>
        <w:tblInd w:w="0" w:type="dxa"/>
        <w:tblLayout w:type="fixed"/>
        <w:tblCellMar>
          <w:top w:w="0" w:type="dxa"/>
          <w:left w:w="10" w:type="dxa"/>
          <w:bottom w:w="0" w:type="dxa"/>
          <w:right w:w="10" w:type="dxa"/>
        </w:tblCellMar>
      </w:tblPr>
      <w:tblGrid>
        <w:gridCol w:w="2674"/>
        <w:gridCol w:w="885"/>
        <w:gridCol w:w="3549"/>
        <w:gridCol w:w="3547"/>
        <w:gridCol w:w="3563"/>
        <w:gridCol w:w="2"/>
      </w:tblGrid>
      <w:tr w14:paraId="3455FA10">
        <w:tblPrEx>
          <w:tblCellMar>
            <w:top w:w="0" w:type="dxa"/>
            <w:left w:w="10" w:type="dxa"/>
            <w:bottom w:w="0" w:type="dxa"/>
            <w:right w:w="10" w:type="dxa"/>
          </w:tblCellMar>
        </w:tblPrEx>
        <w:trPr>
          <w:gridAfter w:val="1"/>
          <w:wAfter w:w="2" w:type="dxa"/>
          <w:cantSplit/>
          <w:trHeight w:val="264" w:hRule="exact"/>
        </w:trPr>
        <w:tc>
          <w:tcPr>
            <w:tcW w:w="10655" w:type="dxa"/>
            <w:gridSpan w:val="4"/>
            <w:shd w:val="clear" w:color="auto" w:fill="FFFFFF"/>
          </w:tcPr>
          <w:p w14:paraId="4724B409">
            <w:pPr>
              <w:pStyle w:val="25"/>
              <w:spacing w:line="240" w:lineRule="auto"/>
              <w:ind w:firstLine="0"/>
              <w:jc w:val="left"/>
              <w:rPr>
                <w:rFonts w:hint="default"/>
                <w:sz w:val="17"/>
                <w:szCs w:val="17"/>
                <w:lang w:val="en-US"/>
              </w:rPr>
            </w:pPr>
            <w:r>
              <w:rPr>
                <w:sz w:val="17"/>
                <w:szCs w:val="17"/>
              </w:rPr>
              <w:t>单位名称：</w:t>
            </w:r>
            <w:r>
              <w:rPr>
                <w:rFonts w:hint="eastAsia"/>
                <w:sz w:val="17"/>
                <w:szCs w:val="17"/>
                <w:lang w:eastAsia="zh-CN"/>
              </w:rPr>
              <w:t>河池市技工学校</w:t>
            </w:r>
          </w:p>
        </w:tc>
        <w:tc>
          <w:tcPr>
            <w:tcW w:w="3563" w:type="dxa"/>
            <w:shd w:val="clear" w:color="auto" w:fill="FFFFFF"/>
          </w:tcPr>
          <w:p w14:paraId="39BD29B1">
            <w:pPr>
              <w:pStyle w:val="25"/>
              <w:spacing w:line="240" w:lineRule="auto"/>
              <w:jc w:val="left"/>
              <w:rPr>
                <w:sz w:val="17"/>
                <w:szCs w:val="17"/>
              </w:rPr>
            </w:pPr>
            <w:r>
              <w:rPr>
                <w:sz w:val="17"/>
                <w:szCs w:val="17"/>
              </w:rPr>
              <w:t>单位：万元</w:t>
            </w:r>
          </w:p>
        </w:tc>
      </w:tr>
      <w:tr w14:paraId="3A60E83C">
        <w:tblPrEx>
          <w:tblCellMar>
            <w:top w:w="0" w:type="dxa"/>
            <w:left w:w="10" w:type="dxa"/>
            <w:bottom w:w="0" w:type="dxa"/>
            <w:right w:w="10" w:type="dxa"/>
          </w:tblCellMar>
        </w:tblPrEx>
        <w:trPr>
          <w:gridAfter w:val="1"/>
          <w:wAfter w:w="2" w:type="dxa"/>
          <w:cantSplit/>
          <w:trHeight w:val="333" w:hRule="exact"/>
        </w:trPr>
        <w:tc>
          <w:tcPr>
            <w:tcW w:w="2674" w:type="dxa"/>
            <w:tcBorders>
              <w:top w:val="single" w:color="auto" w:sz="4" w:space="0"/>
              <w:left w:val="single" w:color="auto" w:sz="4" w:space="0"/>
            </w:tcBorders>
            <w:shd w:val="clear" w:color="auto" w:fill="FFFFFF"/>
          </w:tcPr>
          <w:p w14:paraId="27CB3DF5">
            <w:pPr>
              <w:jc w:val="center"/>
              <w:rPr>
                <w:sz w:val="10"/>
                <w:szCs w:val="10"/>
              </w:rPr>
            </w:pPr>
          </w:p>
        </w:tc>
        <w:tc>
          <w:tcPr>
            <w:tcW w:w="885" w:type="dxa"/>
            <w:tcBorders>
              <w:top w:val="single" w:color="auto" w:sz="4" w:space="0"/>
            </w:tcBorders>
            <w:shd w:val="clear" w:color="auto" w:fill="FFFFFF"/>
            <w:vAlign w:val="center"/>
          </w:tcPr>
          <w:p w14:paraId="58FE97E4">
            <w:pPr>
              <w:pStyle w:val="25"/>
              <w:spacing w:line="240" w:lineRule="auto"/>
              <w:ind w:firstLine="0"/>
              <w:jc w:val="center"/>
              <w:rPr>
                <w:sz w:val="17"/>
                <w:szCs w:val="17"/>
              </w:rPr>
            </w:pPr>
            <w:r>
              <w:rPr>
                <w:sz w:val="17"/>
                <w:szCs w:val="17"/>
              </w:rPr>
              <w:t>收</w:t>
            </w:r>
          </w:p>
        </w:tc>
        <w:tc>
          <w:tcPr>
            <w:tcW w:w="3549" w:type="dxa"/>
            <w:tcBorders>
              <w:top w:val="single" w:color="auto" w:sz="4" w:space="0"/>
            </w:tcBorders>
            <w:shd w:val="clear" w:color="auto" w:fill="FFFFFF"/>
            <w:vAlign w:val="center"/>
          </w:tcPr>
          <w:p w14:paraId="2C6F4827">
            <w:pPr>
              <w:pStyle w:val="25"/>
              <w:spacing w:line="240" w:lineRule="auto"/>
              <w:ind w:firstLine="340"/>
              <w:jc w:val="center"/>
              <w:rPr>
                <w:sz w:val="17"/>
                <w:szCs w:val="17"/>
              </w:rPr>
            </w:pPr>
            <w:r>
              <w:rPr>
                <w:sz w:val="17"/>
                <w:szCs w:val="17"/>
              </w:rPr>
              <w:t>入</w:t>
            </w:r>
          </w:p>
        </w:tc>
        <w:tc>
          <w:tcPr>
            <w:tcW w:w="3547" w:type="dxa"/>
            <w:tcBorders>
              <w:top w:val="single" w:color="auto" w:sz="4" w:space="0"/>
              <w:left w:val="single" w:color="auto" w:sz="4" w:space="0"/>
            </w:tcBorders>
            <w:shd w:val="clear" w:color="auto" w:fill="FFFFFF"/>
            <w:vAlign w:val="center"/>
          </w:tcPr>
          <w:p w14:paraId="2BDB0AA2">
            <w:pPr>
              <w:pStyle w:val="25"/>
              <w:spacing w:line="240" w:lineRule="auto"/>
              <w:ind w:right="340" w:firstLine="2720" w:firstLineChars="1600"/>
              <w:jc w:val="center"/>
              <w:rPr>
                <w:sz w:val="17"/>
                <w:szCs w:val="17"/>
              </w:rPr>
            </w:pPr>
            <w:r>
              <w:rPr>
                <w:sz w:val="17"/>
                <w:szCs w:val="17"/>
              </w:rPr>
              <w:t>支</w:t>
            </w:r>
          </w:p>
        </w:tc>
        <w:tc>
          <w:tcPr>
            <w:tcW w:w="3563" w:type="dxa"/>
            <w:tcBorders>
              <w:top w:val="single" w:color="auto" w:sz="4" w:space="0"/>
              <w:right w:val="single" w:color="auto" w:sz="4" w:space="0"/>
            </w:tcBorders>
            <w:shd w:val="clear" w:color="auto" w:fill="FFFFFF"/>
            <w:vAlign w:val="center"/>
          </w:tcPr>
          <w:p w14:paraId="7BE2CC54">
            <w:pPr>
              <w:pStyle w:val="25"/>
              <w:spacing w:line="240" w:lineRule="auto"/>
              <w:ind w:firstLine="935" w:firstLineChars="550"/>
              <w:jc w:val="center"/>
              <w:rPr>
                <w:sz w:val="17"/>
                <w:szCs w:val="17"/>
              </w:rPr>
            </w:pPr>
            <w:r>
              <w:rPr>
                <w:sz w:val="17"/>
                <w:szCs w:val="17"/>
              </w:rPr>
              <w:t>出</w:t>
            </w:r>
          </w:p>
        </w:tc>
      </w:tr>
      <w:tr w14:paraId="79FD180F">
        <w:tblPrEx>
          <w:tblCellMar>
            <w:top w:w="0" w:type="dxa"/>
            <w:left w:w="10" w:type="dxa"/>
            <w:bottom w:w="0" w:type="dxa"/>
            <w:right w:w="10" w:type="dxa"/>
          </w:tblCellMar>
        </w:tblPrEx>
        <w:trPr>
          <w:gridAfter w:val="1"/>
          <w:wAfter w:w="2" w:type="dxa"/>
          <w:cantSplit/>
          <w:trHeight w:val="344" w:hRule="exact"/>
        </w:trPr>
        <w:tc>
          <w:tcPr>
            <w:tcW w:w="3559" w:type="dxa"/>
            <w:gridSpan w:val="2"/>
            <w:tcBorders>
              <w:top w:val="single" w:color="auto" w:sz="4" w:space="0"/>
              <w:left w:val="single" w:color="auto" w:sz="4" w:space="0"/>
            </w:tcBorders>
            <w:shd w:val="clear" w:color="auto" w:fill="FFFFFF"/>
            <w:vAlign w:val="center"/>
          </w:tcPr>
          <w:p w14:paraId="1E0BE196">
            <w:pPr>
              <w:pStyle w:val="25"/>
              <w:spacing w:line="240" w:lineRule="auto"/>
              <w:ind w:firstLine="0"/>
              <w:jc w:val="center"/>
              <w:rPr>
                <w:sz w:val="17"/>
                <w:szCs w:val="17"/>
              </w:rPr>
            </w:pPr>
            <w:r>
              <w:rPr>
                <w:sz w:val="17"/>
                <w:szCs w:val="17"/>
              </w:rPr>
              <w:t>项目</w:t>
            </w:r>
          </w:p>
        </w:tc>
        <w:tc>
          <w:tcPr>
            <w:tcW w:w="3549" w:type="dxa"/>
            <w:tcBorders>
              <w:top w:val="single" w:color="auto" w:sz="4" w:space="0"/>
              <w:left w:val="single" w:color="auto" w:sz="4" w:space="0"/>
            </w:tcBorders>
            <w:shd w:val="clear" w:color="auto" w:fill="FFFFFF"/>
            <w:vAlign w:val="center"/>
          </w:tcPr>
          <w:p w14:paraId="07B7C741">
            <w:pPr>
              <w:pStyle w:val="25"/>
              <w:spacing w:line="240" w:lineRule="auto"/>
              <w:ind w:firstLine="0"/>
              <w:jc w:val="center"/>
              <w:rPr>
                <w:sz w:val="17"/>
                <w:szCs w:val="17"/>
              </w:rPr>
            </w:pPr>
            <w:r>
              <w:rPr>
                <w:sz w:val="17"/>
                <w:szCs w:val="17"/>
              </w:rPr>
              <w:t>预算数</w:t>
            </w:r>
          </w:p>
        </w:tc>
        <w:tc>
          <w:tcPr>
            <w:tcW w:w="3547" w:type="dxa"/>
            <w:tcBorders>
              <w:top w:val="single" w:color="auto" w:sz="4" w:space="0"/>
              <w:left w:val="single" w:color="auto" w:sz="4" w:space="0"/>
            </w:tcBorders>
            <w:shd w:val="clear" w:color="auto" w:fill="FFFFFF"/>
            <w:vAlign w:val="center"/>
          </w:tcPr>
          <w:p w14:paraId="0954C74A">
            <w:pPr>
              <w:pStyle w:val="25"/>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563" w:type="dxa"/>
            <w:tcBorders>
              <w:top w:val="single" w:color="auto" w:sz="4" w:space="0"/>
              <w:left w:val="single" w:color="auto" w:sz="4" w:space="0"/>
              <w:right w:val="single" w:color="auto" w:sz="4" w:space="0"/>
            </w:tcBorders>
            <w:shd w:val="clear" w:color="auto" w:fill="FFFFFF"/>
            <w:vAlign w:val="center"/>
          </w:tcPr>
          <w:p w14:paraId="4DAF69B7">
            <w:pPr>
              <w:pStyle w:val="25"/>
              <w:spacing w:line="240" w:lineRule="auto"/>
              <w:ind w:firstLine="0"/>
              <w:jc w:val="center"/>
              <w:rPr>
                <w:sz w:val="17"/>
                <w:szCs w:val="17"/>
              </w:rPr>
            </w:pPr>
            <w:r>
              <w:rPr>
                <w:sz w:val="17"/>
                <w:szCs w:val="17"/>
              </w:rPr>
              <w:t>预算数</w:t>
            </w:r>
          </w:p>
        </w:tc>
      </w:tr>
      <w:tr w14:paraId="03A76F2A">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1D5B4B0">
            <w:pPr>
              <w:pStyle w:val="25"/>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549" w:type="dxa"/>
            <w:tcBorders>
              <w:top w:val="single" w:color="auto" w:sz="4" w:space="0"/>
              <w:left w:val="single" w:color="auto" w:sz="4" w:space="0"/>
              <w:bottom w:val="single" w:color="auto" w:sz="4" w:space="0"/>
            </w:tcBorders>
            <w:shd w:val="clear" w:color="auto" w:fill="FFFFFF"/>
            <w:vAlign w:val="center"/>
          </w:tcPr>
          <w:p w14:paraId="7437DE33">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c>
          <w:tcPr>
            <w:tcW w:w="3547" w:type="dxa"/>
            <w:tcBorders>
              <w:top w:val="single" w:color="auto" w:sz="4" w:space="0"/>
              <w:left w:val="single" w:color="auto" w:sz="4" w:space="0"/>
              <w:bottom w:val="single" w:color="auto" w:sz="4" w:space="0"/>
            </w:tcBorders>
            <w:shd w:val="clear" w:color="auto" w:fill="FFFFFF"/>
            <w:vAlign w:val="center"/>
          </w:tcPr>
          <w:p w14:paraId="005873FC">
            <w:pPr>
              <w:pStyle w:val="25"/>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B7DA61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01AE233">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96B5522">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494071E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DCD9BCD">
            <w:pPr>
              <w:pStyle w:val="25"/>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9E3953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F3B80B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43AB6E5">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0A3A078D">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c>
          <w:tcPr>
            <w:tcW w:w="3547" w:type="dxa"/>
            <w:tcBorders>
              <w:top w:val="single" w:color="auto" w:sz="4" w:space="0"/>
              <w:left w:val="single" w:color="auto" w:sz="4" w:space="0"/>
              <w:bottom w:val="single" w:color="auto" w:sz="4" w:space="0"/>
            </w:tcBorders>
            <w:shd w:val="clear" w:color="auto" w:fill="FFFFFF"/>
            <w:vAlign w:val="center"/>
          </w:tcPr>
          <w:p w14:paraId="1F0FCF6E">
            <w:pPr>
              <w:pStyle w:val="25"/>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54DB8A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E47C43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03FFEC4">
            <w:pPr>
              <w:pStyle w:val="25"/>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549" w:type="dxa"/>
            <w:tcBorders>
              <w:top w:val="single" w:color="auto" w:sz="4" w:space="0"/>
              <w:left w:val="single" w:color="auto" w:sz="4" w:space="0"/>
              <w:bottom w:val="single" w:color="auto" w:sz="4" w:space="0"/>
            </w:tcBorders>
            <w:shd w:val="clear" w:color="auto" w:fill="FFFFFF"/>
            <w:vAlign w:val="center"/>
          </w:tcPr>
          <w:p w14:paraId="17D19CD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7318DB2A">
            <w:pPr>
              <w:pStyle w:val="25"/>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81BCF4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DB1AA2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0E3D587">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75F3011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5D5E426">
            <w:pPr>
              <w:pStyle w:val="25"/>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6734023">
            <w:pPr>
              <w:pStyle w:val="25"/>
              <w:spacing w:line="240" w:lineRule="auto"/>
              <w:ind w:firstLine="200"/>
              <w:jc w:val="right"/>
              <w:rPr>
                <w:rFonts w:hint="default"/>
                <w:sz w:val="17"/>
                <w:szCs w:val="17"/>
                <w:lang w:val="en-US" w:eastAsia="zh-CN"/>
              </w:rPr>
            </w:pPr>
            <w:r>
              <w:rPr>
                <w:rFonts w:hint="eastAsia"/>
                <w:sz w:val="17"/>
                <w:szCs w:val="17"/>
                <w:lang w:val="en-US" w:eastAsia="zh-CN"/>
              </w:rPr>
              <w:t>1032.30</w:t>
            </w:r>
          </w:p>
        </w:tc>
      </w:tr>
      <w:tr w14:paraId="36141793">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BFED9A7">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4D5FF08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4AFD2E4">
            <w:pPr>
              <w:pStyle w:val="25"/>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0C9F87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2CD7C5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0A0D12A">
            <w:pPr>
              <w:pStyle w:val="25"/>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549" w:type="dxa"/>
            <w:tcBorders>
              <w:top w:val="single" w:color="auto" w:sz="4" w:space="0"/>
              <w:left w:val="single" w:color="auto" w:sz="4" w:space="0"/>
              <w:bottom w:val="single" w:color="auto" w:sz="4" w:space="0"/>
            </w:tcBorders>
            <w:shd w:val="clear" w:color="auto" w:fill="FFFFFF"/>
            <w:vAlign w:val="center"/>
          </w:tcPr>
          <w:p w14:paraId="61D8015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890F1A1">
            <w:pPr>
              <w:pStyle w:val="25"/>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58541E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1A9515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CC70691">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36F98A7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0ACD746E">
            <w:pPr>
              <w:pStyle w:val="25"/>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A6F46D6">
            <w:pPr>
              <w:pStyle w:val="25"/>
              <w:spacing w:line="240" w:lineRule="auto"/>
              <w:ind w:firstLine="200"/>
              <w:jc w:val="right"/>
              <w:rPr>
                <w:rFonts w:hint="default"/>
                <w:sz w:val="17"/>
                <w:szCs w:val="17"/>
                <w:lang w:val="en-US" w:eastAsia="zh-CN"/>
              </w:rPr>
            </w:pPr>
            <w:r>
              <w:rPr>
                <w:rFonts w:hint="eastAsia"/>
                <w:sz w:val="17"/>
                <w:szCs w:val="17"/>
                <w:lang w:val="en-US" w:eastAsia="zh-CN"/>
              </w:rPr>
              <w:t>214.88</w:t>
            </w:r>
          </w:p>
        </w:tc>
      </w:tr>
      <w:tr w14:paraId="3ECDD44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B82DDFC">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1CC2DD1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EFF7D7F">
            <w:pPr>
              <w:pStyle w:val="25"/>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4E62432">
            <w:pPr>
              <w:pStyle w:val="25"/>
              <w:spacing w:line="240" w:lineRule="auto"/>
              <w:ind w:firstLine="200"/>
              <w:jc w:val="right"/>
              <w:rPr>
                <w:rFonts w:hint="default"/>
                <w:sz w:val="17"/>
                <w:szCs w:val="17"/>
                <w:lang w:val="en-US" w:eastAsia="zh-CN"/>
              </w:rPr>
            </w:pPr>
            <w:r>
              <w:rPr>
                <w:rFonts w:hint="eastAsia"/>
                <w:sz w:val="17"/>
                <w:szCs w:val="17"/>
                <w:lang w:val="en-US" w:eastAsia="zh-CN"/>
              </w:rPr>
              <w:t>89.33</w:t>
            </w:r>
          </w:p>
        </w:tc>
      </w:tr>
      <w:tr w14:paraId="6040817A">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AA80FB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20D2A4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A0B6F0B">
            <w:pPr>
              <w:pStyle w:val="25"/>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197D9E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47CDA6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188934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94FCC76">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58C18C8">
            <w:pPr>
              <w:pStyle w:val="25"/>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A76747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7CEF8C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BC4245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426D70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EFE2818">
            <w:pPr>
              <w:pStyle w:val="25"/>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66E9E6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651127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45F190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2060AD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982644B">
            <w:pPr>
              <w:pStyle w:val="25"/>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55CF1E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24B4A1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0A4B90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09D7AD9">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8D11121">
            <w:pPr>
              <w:pStyle w:val="25"/>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659828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CDCE84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70BAC6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CE2133A">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F59B885">
            <w:pPr>
              <w:pStyle w:val="25"/>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1D5296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F945B9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4DEFA7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DB2AB31">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5CED686">
            <w:pPr>
              <w:pStyle w:val="25"/>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0852D0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43CA39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DB4349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52A45D3">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F701F2E">
            <w:pPr>
              <w:pStyle w:val="25"/>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6FCD06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D18DC1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6DE358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5D11F73">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6C36DED">
            <w:pPr>
              <w:pStyle w:val="25"/>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D64812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FE3D1A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94C1748">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2AB8B23">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BA4F0C4">
            <w:pPr>
              <w:pStyle w:val="25"/>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FB41348">
            <w:pPr>
              <w:pStyle w:val="25"/>
              <w:spacing w:line="240" w:lineRule="auto"/>
              <w:ind w:firstLine="200"/>
              <w:jc w:val="right"/>
              <w:rPr>
                <w:rFonts w:hint="default"/>
                <w:sz w:val="17"/>
                <w:szCs w:val="17"/>
                <w:lang w:val="en-US" w:eastAsia="zh-CN"/>
              </w:rPr>
            </w:pPr>
            <w:r>
              <w:rPr>
                <w:rFonts w:hint="eastAsia"/>
                <w:sz w:val="17"/>
                <w:szCs w:val="17"/>
                <w:lang w:val="en-US" w:eastAsia="zh-CN"/>
              </w:rPr>
              <w:t>98.71</w:t>
            </w:r>
          </w:p>
        </w:tc>
      </w:tr>
      <w:tr w14:paraId="3E32233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7367EA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2C73747">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5C69F1F">
            <w:pPr>
              <w:pStyle w:val="25"/>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537237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D5E1AB4">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B320B66">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4C4045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FD5C73F">
            <w:pPr>
              <w:pStyle w:val="25"/>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3E8F71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AD0488B">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C985E8D">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044C85A">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493678F">
            <w:pPr>
              <w:pStyle w:val="25"/>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2D51B3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1D567E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2C3CDC1">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35CC6F1">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63B267F">
            <w:pPr>
              <w:pStyle w:val="25"/>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E8E64C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8FB3A9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75C854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0D48F8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78A4CB1">
            <w:pPr>
              <w:pStyle w:val="25"/>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868D4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D091C6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4C4683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4396E8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5A5E11F">
            <w:pPr>
              <w:pStyle w:val="25"/>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D947E7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9E4D41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23D1CF6">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ABFF89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34B57ED">
            <w:pPr>
              <w:pStyle w:val="25"/>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EFAA3C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538870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FAE92C3">
            <w:pPr>
              <w:pStyle w:val="25"/>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549" w:type="dxa"/>
            <w:tcBorders>
              <w:top w:val="single" w:color="auto" w:sz="4" w:space="0"/>
              <w:left w:val="single" w:color="auto" w:sz="4" w:space="0"/>
              <w:bottom w:val="single" w:color="auto" w:sz="4" w:space="0"/>
            </w:tcBorders>
            <w:shd w:val="clear" w:color="auto" w:fill="FFFFFF"/>
            <w:vAlign w:val="center"/>
          </w:tcPr>
          <w:p w14:paraId="662A8CB1">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c>
          <w:tcPr>
            <w:tcW w:w="3547" w:type="dxa"/>
            <w:tcBorders>
              <w:top w:val="single" w:color="auto" w:sz="4" w:space="0"/>
              <w:left w:val="single" w:color="auto" w:sz="4" w:space="0"/>
              <w:bottom w:val="single" w:color="auto" w:sz="4" w:space="0"/>
            </w:tcBorders>
            <w:shd w:val="clear" w:color="auto" w:fill="FFFFFF"/>
            <w:vAlign w:val="center"/>
          </w:tcPr>
          <w:p w14:paraId="3C5AED56">
            <w:pPr>
              <w:pStyle w:val="25"/>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C18BC23">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r>
      <w:tr w14:paraId="169A1B1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E0B495E">
            <w:pPr>
              <w:pStyle w:val="25"/>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549" w:type="dxa"/>
            <w:tcBorders>
              <w:top w:val="single" w:color="auto" w:sz="4" w:space="0"/>
              <w:left w:val="single" w:color="auto" w:sz="4" w:space="0"/>
              <w:bottom w:val="single" w:color="auto" w:sz="4" w:space="0"/>
            </w:tcBorders>
            <w:shd w:val="clear" w:color="auto" w:fill="FFFFFF"/>
            <w:vAlign w:val="center"/>
          </w:tcPr>
          <w:p w14:paraId="18C3BBC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4EB0981F">
            <w:pPr>
              <w:pStyle w:val="25"/>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14F0F1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D5ADD7A">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B5897EA">
            <w:pPr>
              <w:pStyle w:val="25"/>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549" w:type="dxa"/>
            <w:tcBorders>
              <w:top w:val="single" w:color="auto" w:sz="4" w:space="0"/>
              <w:left w:val="single" w:color="auto" w:sz="4" w:space="0"/>
              <w:bottom w:val="single" w:color="auto" w:sz="4" w:space="0"/>
            </w:tcBorders>
            <w:shd w:val="clear" w:color="auto" w:fill="FFFFFF"/>
            <w:vAlign w:val="center"/>
          </w:tcPr>
          <w:p w14:paraId="25052EDC">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c>
          <w:tcPr>
            <w:tcW w:w="3547" w:type="dxa"/>
            <w:tcBorders>
              <w:top w:val="single" w:color="auto" w:sz="4" w:space="0"/>
              <w:left w:val="single" w:color="auto" w:sz="4" w:space="0"/>
              <w:bottom w:val="single" w:color="auto" w:sz="4" w:space="0"/>
            </w:tcBorders>
            <w:shd w:val="clear" w:color="auto" w:fill="FFFFFF"/>
            <w:vAlign w:val="center"/>
          </w:tcPr>
          <w:p w14:paraId="1E12FD99">
            <w:pPr>
              <w:pStyle w:val="25"/>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173BE76">
            <w:pPr>
              <w:pStyle w:val="25"/>
              <w:spacing w:line="240" w:lineRule="auto"/>
              <w:ind w:firstLine="200"/>
              <w:jc w:val="right"/>
              <w:rPr>
                <w:rFonts w:hint="default"/>
                <w:sz w:val="17"/>
                <w:szCs w:val="17"/>
                <w:lang w:val="en-US" w:eastAsia="zh-CN"/>
              </w:rPr>
            </w:pPr>
            <w:r>
              <w:rPr>
                <w:rFonts w:hint="eastAsia"/>
                <w:sz w:val="17"/>
                <w:szCs w:val="17"/>
                <w:lang w:val="en-US" w:eastAsia="zh-CN"/>
              </w:rPr>
              <w:t>1435.22</w:t>
            </w:r>
          </w:p>
        </w:tc>
      </w:tr>
      <w:tr w14:paraId="42092359">
        <w:tblPrEx>
          <w:tblCellMar>
            <w:top w:w="0" w:type="dxa"/>
            <w:left w:w="10" w:type="dxa"/>
            <w:bottom w:w="0" w:type="dxa"/>
            <w:right w:w="10" w:type="dxa"/>
          </w:tblCellMar>
        </w:tblPrEx>
        <w:trPr>
          <w:cantSplit/>
          <w:trHeight w:val="268" w:hRule="exact"/>
        </w:trPr>
        <w:tc>
          <w:tcPr>
            <w:tcW w:w="14220" w:type="dxa"/>
            <w:gridSpan w:val="6"/>
            <w:tcBorders>
              <w:top w:val="single" w:color="auto" w:sz="4" w:space="0"/>
            </w:tcBorders>
            <w:shd w:val="clear" w:color="auto" w:fill="FFFFFF"/>
          </w:tcPr>
          <w:p w14:paraId="2A94EB69">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14:paraId="49621CF3">
        <w:tblPrEx>
          <w:tblCellMar>
            <w:top w:w="0" w:type="dxa"/>
            <w:left w:w="10" w:type="dxa"/>
            <w:bottom w:w="0" w:type="dxa"/>
            <w:right w:w="10" w:type="dxa"/>
          </w:tblCellMar>
        </w:tblPrEx>
        <w:trPr>
          <w:cantSplit/>
          <w:trHeight w:val="209" w:hRule="exact"/>
        </w:trPr>
        <w:tc>
          <w:tcPr>
            <w:tcW w:w="14220" w:type="dxa"/>
            <w:gridSpan w:val="6"/>
            <w:shd w:val="clear" w:color="auto" w:fill="FFFFFF"/>
            <w:vAlign w:val="bottom"/>
          </w:tcPr>
          <w:p w14:paraId="6AA63B43">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14:paraId="5D8DB0CC">
      <w:pPr>
        <w:jc w:val="left"/>
        <w:rPr>
          <w:lang w:eastAsia="zh-CN"/>
        </w:rPr>
      </w:pPr>
      <w:r>
        <w:br w:type="page"/>
      </w:r>
    </w:p>
    <w:p w14:paraId="405211DB">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五</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一般公共预算支出情况表</w:t>
      </w:r>
    </w:p>
    <w:p w14:paraId="5A72584D">
      <w:pPr>
        <w:jc w:val="left"/>
        <w:rPr>
          <w:rFonts w:hint="eastAsia"/>
          <w:lang w:eastAsia="zh-CN"/>
        </w:rPr>
      </w:pPr>
    </w:p>
    <w:p w14:paraId="58B743FB">
      <w:pPr>
        <w:jc w:val="center"/>
        <w:rPr>
          <w:rFonts w:hint="eastAsia"/>
          <w:lang w:eastAsia="zh-CN"/>
        </w:rPr>
      </w:pPr>
      <w:r>
        <w:rPr>
          <w:rFonts w:hint="eastAsia"/>
          <w:lang w:eastAsia="zh-CN"/>
        </w:rPr>
        <w:t>一般公共预算支出情况表</w:t>
      </w:r>
    </w:p>
    <w:p w14:paraId="372FC35A">
      <w:pPr>
        <w:jc w:val="center"/>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14:paraId="46E8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14:paraId="08704227">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河池市技工学校</w:t>
            </w:r>
          </w:p>
        </w:tc>
        <w:tc>
          <w:tcPr>
            <w:tcW w:w="3461" w:type="dxa"/>
            <w:gridSpan w:val="3"/>
            <w:tcBorders>
              <w:top w:val="nil"/>
              <w:left w:val="nil"/>
              <w:right w:val="nil"/>
            </w:tcBorders>
          </w:tcPr>
          <w:p w14:paraId="4BA339BC">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14:paraId="096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14:paraId="01F60C43">
            <w:pPr>
              <w:jc w:val="center"/>
              <w:rPr>
                <w:sz w:val="17"/>
                <w:szCs w:val="17"/>
              </w:rPr>
            </w:pPr>
          </w:p>
          <w:p w14:paraId="7BE3E506">
            <w:pPr>
              <w:jc w:val="center"/>
              <w:rPr>
                <w:sz w:val="17"/>
                <w:szCs w:val="17"/>
              </w:rPr>
            </w:pPr>
          </w:p>
          <w:p w14:paraId="6BFC041B">
            <w:pPr>
              <w:jc w:val="center"/>
              <w:rPr>
                <w:rFonts w:hint="eastAsia"/>
                <w:vertAlign w:val="baseline"/>
                <w:lang w:eastAsia="zh-CN"/>
              </w:rPr>
            </w:pPr>
            <w:r>
              <w:rPr>
                <w:sz w:val="17"/>
                <w:szCs w:val="17"/>
              </w:rPr>
              <w:t>科目编码</w:t>
            </w:r>
          </w:p>
        </w:tc>
        <w:tc>
          <w:tcPr>
            <w:tcW w:w="1676" w:type="dxa"/>
            <w:vMerge w:val="restart"/>
          </w:tcPr>
          <w:p w14:paraId="1EEA4E51">
            <w:pPr>
              <w:jc w:val="center"/>
              <w:rPr>
                <w:sz w:val="17"/>
                <w:szCs w:val="17"/>
              </w:rPr>
            </w:pPr>
          </w:p>
          <w:p w14:paraId="3568095F">
            <w:pPr>
              <w:jc w:val="center"/>
              <w:rPr>
                <w:sz w:val="17"/>
                <w:szCs w:val="17"/>
              </w:rPr>
            </w:pPr>
          </w:p>
          <w:p w14:paraId="2841C6BE">
            <w:pPr>
              <w:jc w:val="center"/>
              <w:rPr>
                <w:rFonts w:hint="eastAsia"/>
                <w:vertAlign w:val="baseline"/>
                <w:lang w:eastAsia="zh-CN"/>
              </w:rPr>
            </w:pPr>
            <w:r>
              <w:rPr>
                <w:sz w:val="17"/>
                <w:szCs w:val="17"/>
              </w:rPr>
              <w:t>部门（单位）代码</w:t>
            </w:r>
          </w:p>
        </w:tc>
        <w:tc>
          <w:tcPr>
            <w:tcW w:w="1662" w:type="dxa"/>
            <w:vMerge w:val="restart"/>
          </w:tcPr>
          <w:p w14:paraId="36C4BD5A">
            <w:pPr>
              <w:pStyle w:val="25"/>
              <w:spacing w:after="120" w:line="240" w:lineRule="auto"/>
              <w:ind w:firstLine="0"/>
              <w:jc w:val="center"/>
              <w:rPr>
                <w:sz w:val="17"/>
                <w:szCs w:val="17"/>
              </w:rPr>
            </w:pPr>
            <w:r>
              <w:rPr>
                <w:sz w:val="17"/>
                <w:szCs w:val="17"/>
              </w:rPr>
              <w:t>部门（单位）名称</w:t>
            </w:r>
          </w:p>
          <w:p w14:paraId="60D5C73A">
            <w:pPr>
              <w:jc w:val="center"/>
              <w:rPr>
                <w:rFonts w:hint="eastAsia"/>
                <w:vertAlign w:val="baseline"/>
                <w:lang w:eastAsia="zh-CN"/>
              </w:rPr>
            </w:pPr>
            <w:r>
              <w:rPr>
                <w:sz w:val="17"/>
                <w:szCs w:val="17"/>
              </w:rPr>
              <w:t>（功能分类科目名称）</w:t>
            </w:r>
          </w:p>
        </w:tc>
        <w:tc>
          <w:tcPr>
            <w:tcW w:w="1717" w:type="dxa"/>
            <w:vMerge w:val="restart"/>
          </w:tcPr>
          <w:p w14:paraId="7E0279D9">
            <w:pPr>
              <w:jc w:val="center"/>
              <w:rPr>
                <w:sz w:val="17"/>
                <w:szCs w:val="17"/>
              </w:rPr>
            </w:pPr>
          </w:p>
          <w:p w14:paraId="3E96CB4C">
            <w:pPr>
              <w:jc w:val="center"/>
              <w:rPr>
                <w:sz w:val="17"/>
                <w:szCs w:val="17"/>
              </w:rPr>
            </w:pPr>
          </w:p>
          <w:p w14:paraId="4BD57397">
            <w:pPr>
              <w:jc w:val="center"/>
              <w:rPr>
                <w:rFonts w:hint="eastAsia"/>
                <w:vertAlign w:val="baseline"/>
                <w:lang w:eastAsia="zh-CN"/>
              </w:rPr>
            </w:pPr>
            <w:r>
              <w:rPr>
                <w:sz w:val="17"/>
                <w:szCs w:val="17"/>
              </w:rPr>
              <w:t>合计</w:t>
            </w:r>
          </w:p>
        </w:tc>
        <w:tc>
          <w:tcPr>
            <w:tcW w:w="5398" w:type="dxa"/>
            <w:gridSpan w:val="4"/>
          </w:tcPr>
          <w:p w14:paraId="05497852">
            <w:pPr>
              <w:jc w:val="center"/>
              <w:rPr>
                <w:rFonts w:hint="eastAsia"/>
                <w:vertAlign w:val="baseline"/>
                <w:lang w:eastAsia="zh-CN"/>
              </w:rPr>
            </w:pPr>
            <w:r>
              <w:rPr>
                <w:sz w:val="17"/>
                <w:szCs w:val="17"/>
              </w:rPr>
              <w:t>基本支出</w:t>
            </w:r>
          </w:p>
        </w:tc>
        <w:tc>
          <w:tcPr>
            <w:tcW w:w="1694" w:type="dxa"/>
            <w:vMerge w:val="restart"/>
          </w:tcPr>
          <w:p w14:paraId="2C800280">
            <w:pPr>
              <w:jc w:val="center"/>
              <w:rPr>
                <w:sz w:val="17"/>
                <w:szCs w:val="17"/>
              </w:rPr>
            </w:pPr>
          </w:p>
          <w:p w14:paraId="21205762">
            <w:pPr>
              <w:jc w:val="center"/>
              <w:rPr>
                <w:sz w:val="17"/>
                <w:szCs w:val="17"/>
              </w:rPr>
            </w:pPr>
          </w:p>
          <w:p w14:paraId="61F0853D">
            <w:pPr>
              <w:jc w:val="center"/>
              <w:rPr>
                <w:rFonts w:hint="eastAsia"/>
                <w:vertAlign w:val="baseline"/>
                <w:lang w:eastAsia="zh-CN"/>
              </w:rPr>
            </w:pPr>
            <w:r>
              <w:rPr>
                <w:sz w:val="17"/>
                <w:szCs w:val="17"/>
              </w:rPr>
              <w:t>项目支出</w:t>
            </w:r>
          </w:p>
        </w:tc>
        <w:tc>
          <w:tcPr>
            <w:tcW w:w="1695" w:type="dxa"/>
            <w:vMerge w:val="restart"/>
          </w:tcPr>
          <w:p w14:paraId="08EF9503">
            <w:pPr>
              <w:jc w:val="center"/>
              <w:rPr>
                <w:sz w:val="17"/>
                <w:szCs w:val="17"/>
              </w:rPr>
            </w:pPr>
          </w:p>
          <w:p w14:paraId="0B206825">
            <w:pPr>
              <w:jc w:val="center"/>
              <w:rPr>
                <w:sz w:val="17"/>
                <w:szCs w:val="17"/>
              </w:rPr>
            </w:pPr>
          </w:p>
          <w:p w14:paraId="09299574">
            <w:pPr>
              <w:jc w:val="center"/>
              <w:rPr>
                <w:rFonts w:hint="eastAsia"/>
                <w:vertAlign w:val="baseline"/>
                <w:lang w:eastAsia="zh-CN"/>
              </w:rPr>
            </w:pPr>
            <w:r>
              <w:rPr>
                <w:sz w:val="17"/>
                <w:szCs w:val="17"/>
              </w:rPr>
              <w:t>结转下年支出</w:t>
            </w:r>
          </w:p>
        </w:tc>
      </w:tr>
      <w:tr w14:paraId="2C79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14:paraId="534C7A54">
            <w:pPr>
              <w:jc w:val="center"/>
              <w:rPr>
                <w:rFonts w:hint="eastAsia"/>
                <w:vertAlign w:val="baseline"/>
                <w:lang w:eastAsia="zh-CN"/>
              </w:rPr>
            </w:pPr>
          </w:p>
        </w:tc>
        <w:tc>
          <w:tcPr>
            <w:tcW w:w="1676" w:type="dxa"/>
            <w:vMerge w:val="continue"/>
          </w:tcPr>
          <w:p w14:paraId="5BD1741D">
            <w:pPr>
              <w:jc w:val="center"/>
              <w:rPr>
                <w:rFonts w:hint="eastAsia"/>
                <w:vertAlign w:val="baseline"/>
                <w:lang w:eastAsia="zh-CN"/>
              </w:rPr>
            </w:pPr>
          </w:p>
        </w:tc>
        <w:tc>
          <w:tcPr>
            <w:tcW w:w="1662" w:type="dxa"/>
            <w:vMerge w:val="continue"/>
          </w:tcPr>
          <w:p w14:paraId="5A809964">
            <w:pPr>
              <w:jc w:val="center"/>
              <w:rPr>
                <w:rFonts w:hint="eastAsia"/>
                <w:vertAlign w:val="baseline"/>
                <w:lang w:eastAsia="zh-CN"/>
              </w:rPr>
            </w:pPr>
          </w:p>
        </w:tc>
        <w:tc>
          <w:tcPr>
            <w:tcW w:w="1717" w:type="dxa"/>
            <w:vMerge w:val="continue"/>
          </w:tcPr>
          <w:p w14:paraId="09DF8D8E">
            <w:pPr>
              <w:jc w:val="center"/>
              <w:rPr>
                <w:rFonts w:hint="eastAsia"/>
                <w:vertAlign w:val="baseline"/>
                <w:lang w:eastAsia="zh-CN"/>
              </w:rPr>
            </w:pPr>
          </w:p>
        </w:tc>
        <w:tc>
          <w:tcPr>
            <w:tcW w:w="1879" w:type="dxa"/>
            <w:vAlign w:val="center"/>
          </w:tcPr>
          <w:p w14:paraId="047FA495">
            <w:pPr>
              <w:pStyle w:val="25"/>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14:paraId="76B549D1">
            <w:pPr>
              <w:pStyle w:val="25"/>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14:paraId="393ACABA">
            <w:pPr>
              <w:pStyle w:val="25"/>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14:paraId="50B73ED7">
            <w:pPr>
              <w:jc w:val="center"/>
              <w:rPr>
                <w:rFonts w:hint="eastAsia"/>
                <w:vertAlign w:val="baseline"/>
                <w:lang w:eastAsia="zh-CN"/>
              </w:rPr>
            </w:pPr>
          </w:p>
        </w:tc>
        <w:tc>
          <w:tcPr>
            <w:tcW w:w="1695" w:type="dxa"/>
            <w:vMerge w:val="continue"/>
          </w:tcPr>
          <w:p w14:paraId="7E0D9403">
            <w:pPr>
              <w:jc w:val="center"/>
              <w:rPr>
                <w:rFonts w:hint="eastAsia"/>
                <w:vertAlign w:val="baseline"/>
                <w:lang w:eastAsia="zh-CN"/>
              </w:rPr>
            </w:pPr>
          </w:p>
        </w:tc>
      </w:tr>
      <w:tr w14:paraId="73FF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621587BF">
            <w:pPr>
              <w:jc w:val="center"/>
              <w:rPr>
                <w:rFonts w:hint="eastAsia"/>
                <w:vertAlign w:val="baseline"/>
                <w:lang w:eastAsia="zh-CN"/>
              </w:rPr>
            </w:pPr>
          </w:p>
        </w:tc>
        <w:tc>
          <w:tcPr>
            <w:tcW w:w="1676" w:type="dxa"/>
            <w:vAlign w:val="center"/>
          </w:tcPr>
          <w:p w14:paraId="4333618C">
            <w:pPr>
              <w:jc w:val="center"/>
              <w:rPr>
                <w:rFonts w:hint="eastAsia"/>
                <w:vertAlign w:val="baseline"/>
                <w:lang w:eastAsia="zh-CN"/>
              </w:rPr>
            </w:pPr>
          </w:p>
        </w:tc>
        <w:tc>
          <w:tcPr>
            <w:tcW w:w="1662" w:type="dxa"/>
            <w:vAlign w:val="center"/>
          </w:tcPr>
          <w:p w14:paraId="255C4A06">
            <w:pPr>
              <w:jc w:val="center"/>
              <w:rPr>
                <w:rFonts w:hint="eastAsia"/>
                <w:vertAlign w:val="baseline"/>
                <w:lang w:eastAsia="zh-CN"/>
              </w:rPr>
            </w:pPr>
          </w:p>
        </w:tc>
        <w:tc>
          <w:tcPr>
            <w:tcW w:w="1717" w:type="dxa"/>
            <w:vAlign w:val="center"/>
          </w:tcPr>
          <w:p w14:paraId="6D0006EA">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14:paraId="72065032">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14:paraId="5CD1C36C">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14:paraId="399180D0">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14:paraId="1321D550">
            <w:pPr>
              <w:pStyle w:val="25"/>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14:paraId="67126EAE">
            <w:pPr>
              <w:pStyle w:val="25"/>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14:paraId="68C1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BDB8852">
            <w:pPr>
              <w:pStyle w:val="25"/>
              <w:spacing w:line="240" w:lineRule="auto"/>
              <w:ind w:firstLine="0" w:firstLineChars="0"/>
              <w:jc w:val="left"/>
              <w:rPr>
                <w:rFonts w:hint="eastAsia" w:ascii="宋体" w:hAnsi="宋体" w:eastAsia="宋体" w:cs="宋体"/>
                <w:b w:val="0"/>
                <w:bCs w:val="0"/>
                <w:vertAlign w:val="baseline"/>
                <w:lang w:eastAsia="zh-CN"/>
              </w:rPr>
            </w:pPr>
          </w:p>
        </w:tc>
        <w:tc>
          <w:tcPr>
            <w:tcW w:w="1676" w:type="dxa"/>
            <w:vAlign w:val="center"/>
          </w:tcPr>
          <w:p w14:paraId="3CE0A59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303004</w:t>
            </w:r>
          </w:p>
        </w:tc>
        <w:tc>
          <w:tcPr>
            <w:tcW w:w="1662" w:type="dxa"/>
            <w:vAlign w:val="center"/>
          </w:tcPr>
          <w:p w14:paraId="0EB2E1D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河池市技工学校</w:t>
            </w:r>
          </w:p>
        </w:tc>
        <w:tc>
          <w:tcPr>
            <w:tcW w:w="1717" w:type="dxa"/>
            <w:vAlign w:val="center"/>
          </w:tcPr>
          <w:p w14:paraId="1226BCB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1435.22</w:t>
            </w:r>
          </w:p>
        </w:tc>
        <w:tc>
          <w:tcPr>
            <w:tcW w:w="1879" w:type="dxa"/>
            <w:vAlign w:val="center"/>
          </w:tcPr>
          <w:p w14:paraId="6F9BCBF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1325.22</w:t>
            </w:r>
          </w:p>
        </w:tc>
        <w:tc>
          <w:tcPr>
            <w:tcW w:w="1729" w:type="dxa"/>
            <w:vAlign w:val="center"/>
          </w:tcPr>
          <w:p w14:paraId="317E786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1302.36</w:t>
            </w:r>
          </w:p>
        </w:tc>
        <w:tc>
          <w:tcPr>
            <w:tcW w:w="1790" w:type="dxa"/>
            <w:gridSpan w:val="2"/>
            <w:vAlign w:val="center"/>
          </w:tcPr>
          <w:p w14:paraId="45DA83A7">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22.86</w:t>
            </w:r>
          </w:p>
        </w:tc>
        <w:tc>
          <w:tcPr>
            <w:tcW w:w="1694" w:type="dxa"/>
            <w:vAlign w:val="center"/>
          </w:tcPr>
          <w:p w14:paraId="4E68B912">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110.00</w:t>
            </w:r>
          </w:p>
        </w:tc>
        <w:tc>
          <w:tcPr>
            <w:tcW w:w="1695" w:type="dxa"/>
            <w:vAlign w:val="center"/>
          </w:tcPr>
          <w:p w14:paraId="57DA20B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205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B92A78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2050303</w:t>
            </w:r>
          </w:p>
        </w:tc>
        <w:tc>
          <w:tcPr>
            <w:tcW w:w="1676" w:type="dxa"/>
            <w:vAlign w:val="center"/>
          </w:tcPr>
          <w:p w14:paraId="7F167E8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BF25E6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技校教育</w:t>
            </w:r>
          </w:p>
        </w:tc>
        <w:tc>
          <w:tcPr>
            <w:tcW w:w="1717" w:type="dxa"/>
            <w:vAlign w:val="center"/>
          </w:tcPr>
          <w:p w14:paraId="039430F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1032.30</w:t>
            </w:r>
          </w:p>
        </w:tc>
        <w:tc>
          <w:tcPr>
            <w:tcW w:w="1879" w:type="dxa"/>
            <w:vAlign w:val="center"/>
          </w:tcPr>
          <w:p w14:paraId="281ED28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922.30</w:t>
            </w:r>
          </w:p>
        </w:tc>
        <w:tc>
          <w:tcPr>
            <w:tcW w:w="1729" w:type="dxa"/>
            <w:vAlign w:val="center"/>
          </w:tcPr>
          <w:p w14:paraId="4432B03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899.44</w:t>
            </w:r>
          </w:p>
        </w:tc>
        <w:tc>
          <w:tcPr>
            <w:tcW w:w="1790" w:type="dxa"/>
            <w:gridSpan w:val="2"/>
            <w:vAlign w:val="center"/>
          </w:tcPr>
          <w:p w14:paraId="7402029D">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22.86</w:t>
            </w:r>
          </w:p>
        </w:tc>
        <w:tc>
          <w:tcPr>
            <w:tcW w:w="1694" w:type="dxa"/>
            <w:vAlign w:val="center"/>
          </w:tcPr>
          <w:p w14:paraId="6BB4250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110.00</w:t>
            </w:r>
          </w:p>
        </w:tc>
        <w:tc>
          <w:tcPr>
            <w:tcW w:w="1695" w:type="dxa"/>
            <w:vAlign w:val="center"/>
          </w:tcPr>
          <w:p w14:paraId="689DAB1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03F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89A527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2080502</w:t>
            </w:r>
          </w:p>
        </w:tc>
        <w:tc>
          <w:tcPr>
            <w:tcW w:w="1676" w:type="dxa"/>
            <w:vAlign w:val="center"/>
          </w:tcPr>
          <w:p w14:paraId="4821414D">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F89070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事业单位离退休</w:t>
            </w:r>
          </w:p>
        </w:tc>
        <w:tc>
          <w:tcPr>
            <w:tcW w:w="1717" w:type="dxa"/>
            <w:vAlign w:val="center"/>
          </w:tcPr>
          <w:p w14:paraId="79C1025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10.28</w:t>
            </w:r>
          </w:p>
        </w:tc>
        <w:tc>
          <w:tcPr>
            <w:tcW w:w="1879" w:type="dxa"/>
            <w:vAlign w:val="center"/>
          </w:tcPr>
          <w:p w14:paraId="0E8BC7E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10.28</w:t>
            </w:r>
          </w:p>
        </w:tc>
        <w:tc>
          <w:tcPr>
            <w:tcW w:w="1729" w:type="dxa"/>
            <w:vAlign w:val="center"/>
          </w:tcPr>
          <w:p w14:paraId="68F651B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10.28</w:t>
            </w:r>
          </w:p>
        </w:tc>
        <w:tc>
          <w:tcPr>
            <w:tcW w:w="1790" w:type="dxa"/>
            <w:gridSpan w:val="2"/>
            <w:vAlign w:val="center"/>
          </w:tcPr>
          <w:p w14:paraId="5D37B1FB">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579D23A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FB3742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C63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5314D9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14:paraId="1FF4F9E9">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C95ACD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14:paraId="6727114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131.61</w:t>
            </w:r>
          </w:p>
        </w:tc>
        <w:tc>
          <w:tcPr>
            <w:tcW w:w="1879" w:type="dxa"/>
            <w:vAlign w:val="center"/>
          </w:tcPr>
          <w:p w14:paraId="46BD98B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131.61</w:t>
            </w:r>
          </w:p>
        </w:tc>
        <w:tc>
          <w:tcPr>
            <w:tcW w:w="1729" w:type="dxa"/>
            <w:vAlign w:val="center"/>
          </w:tcPr>
          <w:p w14:paraId="4B1B080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131.61</w:t>
            </w:r>
          </w:p>
        </w:tc>
        <w:tc>
          <w:tcPr>
            <w:tcW w:w="1790" w:type="dxa"/>
            <w:gridSpan w:val="2"/>
            <w:vAlign w:val="center"/>
          </w:tcPr>
          <w:p w14:paraId="3A1CD15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134060B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B8062E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933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D4CE86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2080508</w:t>
            </w:r>
          </w:p>
        </w:tc>
        <w:tc>
          <w:tcPr>
            <w:tcW w:w="1676" w:type="dxa"/>
            <w:vAlign w:val="center"/>
          </w:tcPr>
          <w:p w14:paraId="4600875F">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F63A55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对机关事业单位职业年金的补助</w:t>
            </w:r>
          </w:p>
        </w:tc>
        <w:tc>
          <w:tcPr>
            <w:tcW w:w="1717" w:type="dxa"/>
            <w:vAlign w:val="center"/>
          </w:tcPr>
          <w:p w14:paraId="0AD0136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65.81</w:t>
            </w:r>
          </w:p>
        </w:tc>
        <w:tc>
          <w:tcPr>
            <w:tcW w:w="1879" w:type="dxa"/>
            <w:vAlign w:val="center"/>
          </w:tcPr>
          <w:p w14:paraId="325595B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65.81</w:t>
            </w:r>
          </w:p>
        </w:tc>
        <w:tc>
          <w:tcPr>
            <w:tcW w:w="1729" w:type="dxa"/>
            <w:vAlign w:val="center"/>
          </w:tcPr>
          <w:p w14:paraId="5C59E84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65.81</w:t>
            </w:r>
          </w:p>
        </w:tc>
        <w:tc>
          <w:tcPr>
            <w:tcW w:w="1790" w:type="dxa"/>
            <w:gridSpan w:val="2"/>
            <w:vAlign w:val="center"/>
          </w:tcPr>
          <w:p w14:paraId="2CB91D6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8A1912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62F44A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6D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6A0FA5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2080801</w:t>
            </w:r>
          </w:p>
        </w:tc>
        <w:tc>
          <w:tcPr>
            <w:tcW w:w="1676" w:type="dxa"/>
            <w:vAlign w:val="center"/>
          </w:tcPr>
          <w:p w14:paraId="3C6C9463">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9A227C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死亡抚恤</w:t>
            </w:r>
          </w:p>
        </w:tc>
        <w:tc>
          <w:tcPr>
            <w:tcW w:w="1717" w:type="dxa"/>
            <w:vAlign w:val="center"/>
          </w:tcPr>
          <w:p w14:paraId="4A7B7D6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3.08</w:t>
            </w:r>
          </w:p>
        </w:tc>
        <w:tc>
          <w:tcPr>
            <w:tcW w:w="1879" w:type="dxa"/>
            <w:vAlign w:val="center"/>
          </w:tcPr>
          <w:p w14:paraId="3360061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3.08</w:t>
            </w:r>
          </w:p>
        </w:tc>
        <w:tc>
          <w:tcPr>
            <w:tcW w:w="1729" w:type="dxa"/>
            <w:vAlign w:val="center"/>
          </w:tcPr>
          <w:p w14:paraId="47C0CE6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3.08</w:t>
            </w:r>
          </w:p>
        </w:tc>
        <w:tc>
          <w:tcPr>
            <w:tcW w:w="1790" w:type="dxa"/>
            <w:gridSpan w:val="2"/>
            <w:vAlign w:val="center"/>
          </w:tcPr>
          <w:p w14:paraId="142F6F7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1ABD4A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95D196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100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5C8479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2089999</w:t>
            </w:r>
          </w:p>
        </w:tc>
        <w:tc>
          <w:tcPr>
            <w:tcW w:w="1676" w:type="dxa"/>
            <w:vAlign w:val="center"/>
          </w:tcPr>
          <w:p w14:paraId="0283D274">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8555A3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其他社会保障和就业支出</w:t>
            </w:r>
          </w:p>
        </w:tc>
        <w:tc>
          <w:tcPr>
            <w:tcW w:w="1717" w:type="dxa"/>
            <w:vAlign w:val="center"/>
          </w:tcPr>
          <w:p w14:paraId="5F09FB2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4.11</w:t>
            </w:r>
          </w:p>
        </w:tc>
        <w:tc>
          <w:tcPr>
            <w:tcW w:w="1879" w:type="dxa"/>
            <w:vAlign w:val="center"/>
          </w:tcPr>
          <w:p w14:paraId="3106ECB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4.11</w:t>
            </w:r>
          </w:p>
        </w:tc>
        <w:tc>
          <w:tcPr>
            <w:tcW w:w="1729" w:type="dxa"/>
            <w:vAlign w:val="center"/>
          </w:tcPr>
          <w:p w14:paraId="543C16D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4.11</w:t>
            </w:r>
          </w:p>
        </w:tc>
        <w:tc>
          <w:tcPr>
            <w:tcW w:w="1790" w:type="dxa"/>
            <w:gridSpan w:val="2"/>
            <w:vAlign w:val="center"/>
          </w:tcPr>
          <w:p w14:paraId="35146B25">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5FE6209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B2CA1E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005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FBAF30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2101102</w:t>
            </w:r>
          </w:p>
        </w:tc>
        <w:tc>
          <w:tcPr>
            <w:tcW w:w="1676" w:type="dxa"/>
            <w:vAlign w:val="center"/>
          </w:tcPr>
          <w:p w14:paraId="27DA6404">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CEDFA9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事业单位医疗</w:t>
            </w:r>
          </w:p>
        </w:tc>
        <w:tc>
          <w:tcPr>
            <w:tcW w:w="1717" w:type="dxa"/>
            <w:vAlign w:val="center"/>
          </w:tcPr>
          <w:p w14:paraId="2EC37E8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56.42</w:t>
            </w:r>
          </w:p>
        </w:tc>
        <w:tc>
          <w:tcPr>
            <w:tcW w:w="1879" w:type="dxa"/>
            <w:vAlign w:val="center"/>
          </w:tcPr>
          <w:p w14:paraId="5A11F62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56.42</w:t>
            </w:r>
          </w:p>
        </w:tc>
        <w:tc>
          <w:tcPr>
            <w:tcW w:w="1729" w:type="dxa"/>
            <w:vAlign w:val="center"/>
          </w:tcPr>
          <w:p w14:paraId="3B22E97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56.42</w:t>
            </w:r>
          </w:p>
        </w:tc>
        <w:tc>
          <w:tcPr>
            <w:tcW w:w="1790" w:type="dxa"/>
            <w:gridSpan w:val="2"/>
            <w:vAlign w:val="center"/>
          </w:tcPr>
          <w:p w14:paraId="0503667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6BFB3FE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BCBC6B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038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A8F021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2101103</w:t>
            </w:r>
          </w:p>
        </w:tc>
        <w:tc>
          <w:tcPr>
            <w:tcW w:w="1676" w:type="dxa"/>
            <w:vAlign w:val="center"/>
          </w:tcPr>
          <w:p w14:paraId="21DCCD1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2A58B57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w:t>
            </w:r>
          </w:p>
        </w:tc>
        <w:tc>
          <w:tcPr>
            <w:tcW w:w="1717" w:type="dxa"/>
            <w:vAlign w:val="center"/>
          </w:tcPr>
          <w:p w14:paraId="20F6A4A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32.90</w:t>
            </w:r>
          </w:p>
        </w:tc>
        <w:tc>
          <w:tcPr>
            <w:tcW w:w="1879" w:type="dxa"/>
            <w:vAlign w:val="center"/>
          </w:tcPr>
          <w:p w14:paraId="6B4D1EB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32.90</w:t>
            </w:r>
          </w:p>
        </w:tc>
        <w:tc>
          <w:tcPr>
            <w:tcW w:w="1729" w:type="dxa"/>
            <w:vAlign w:val="center"/>
          </w:tcPr>
          <w:p w14:paraId="2FAFC1E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32.90</w:t>
            </w:r>
          </w:p>
        </w:tc>
        <w:tc>
          <w:tcPr>
            <w:tcW w:w="1790" w:type="dxa"/>
            <w:gridSpan w:val="2"/>
            <w:vAlign w:val="center"/>
          </w:tcPr>
          <w:p w14:paraId="0ED0FAC5">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69D1A6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C08765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AE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7F981AF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14:paraId="0A40C563">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41183F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14:paraId="78C14F1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98.71</w:t>
            </w:r>
          </w:p>
        </w:tc>
        <w:tc>
          <w:tcPr>
            <w:tcW w:w="1879" w:type="dxa"/>
            <w:vAlign w:val="center"/>
          </w:tcPr>
          <w:p w14:paraId="09BC72B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98.71</w:t>
            </w:r>
          </w:p>
        </w:tc>
        <w:tc>
          <w:tcPr>
            <w:tcW w:w="1729" w:type="dxa"/>
            <w:vAlign w:val="center"/>
          </w:tcPr>
          <w:p w14:paraId="351DC4D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98.71</w:t>
            </w:r>
          </w:p>
        </w:tc>
        <w:tc>
          <w:tcPr>
            <w:tcW w:w="1790" w:type="dxa"/>
            <w:gridSpan w:val="2"/>
            <w:vAlign w:val="center"/>
          </w:tcPr>
          <w:p w14:paraId="70ECBF0E">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A8B784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768C1A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E69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14:paraId="072FC0FD">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14:paraId="5F9084BF">
      <w:pPr>
        <w:rPr>
          <w:lang w:eastAsia="zh-CN"/>
        </w:rPr>
      </w:pPr>
      <w:r>
        <w:br w:type="page"/>
      </w:r>
    </w:p>
    <w:p w14:paraId="5EA61775">
      <w:pPr>
        <w:pStyle w:val="23"/>
        <w:keepNext/>
        <w:keepLines/>
        <w:spacing w:after="240"/>
        <w:jc w:val="left"/>
        <w:rPr>
          <w:lang w:eastAsia="zh-CN"/>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六</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一般公共预算基本支出情况表</w:t>
      </w:r>
    </w:p>
    <w:p w14:paraId="5C2274FF">
      <w:pPr>
        <w:pStyle w:val="23"/>
        <w:keepNext/>
        <w:keepLines/>
        <w:spacing w:after="240"/>
        <w:jc w:val="center"/>
      </w:pPr>
      <w:bookmarkStart w:id="29" w:name="bookmark57"/>
      <w:bookmarkStart w:id="30" w:name="bookmark58"/>
      <w:bookmarkStart w:id="31" w:name="bookmark56"/>
      <w:r>
        <w:t>一般公共预算基本支出情况表</w:t>
      </w:r>
      <w:bookmarkEnd w:id="29"/>
      <w:bookmarkEnd w:id="30"/>
      <w:bookmarkEnd w:id="3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14:paraId="0B98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14:paraId="7F1D59EE">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河池市技工学校</w:t>
            </w:r>
          </w:p>
        </w:tc>
        <w:tc>
          <w:tcPr>
            <w:tcW w:w="3113" w:type="dxa"/>
            <w:tcBorders>
              <w:top w:val="nil"/>
              <w:left w:val="nil"/>
              <w:right w:val="nil"/>
            </w:tcBorders>
          </w:tcPr>
          <w:p w14:paraId="05DF7392">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36BC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14:paraId="468A5E35">
            <w:pPr>
              <w:jc w:val="center"/>
              <w:rPr>
                <w:sz w:val="17"/>
                <w:szCs w:val="17"/>
              </w:rPr>
            </w:pPr>
          </w:p>
          <w:p w14:paraId="58E3D048">
            <w:pPr>
              <w:jc w:val="center"/>
              <w:rPr>
                <w:vertAlign w:val="baseline"/>
                <w:lang w:eastAsia="zh-CN"/>
              </w:rPr>
            </w:pPr>
            <w:r>
              <w:rPr>
                <w:sz w:val="17"/>
                <w:szCs w:val="17"/>
              </w:rPr>
              <w:t>部门预算支出经济分类科目</w:t>
            </w:r>
          </w:p>
        </w:tc>
        <w:tc>
          <w:tcPr>
            <w:tcW w:w="9336" w:type="dxa"/>
            <w:gridSpan w:val="3"/>
          </w:tcPr>
          <w:p w14:paraId="7C004D62">
            <w:pPr>
              <w:jc w:val="center"/>
              <w:rPr>
                <w:sz w:val="17"/>
                <w:szCs w:val="17"/>
              </w:rPr>
            </w:pPr>
          </w:p>
          <w:p w14:paraId="5DD94052">
            <w:pPr>
              <w:jc w:val="center"/>
              <w:rPr>
                <w:vertAlign w:val="baseline"/>
                <w:lang w:eastAsia="zh-CN"/>
              </w:rPr>
            </w:pPr>
            <w:r>
              <w:rPr>
                <w:sz w:val="17"/>
                <w:szCs w:val="17"/>
              </w:rPr>
              <w:t>本年一般公共预算基本支出</w:t>
            </w:r>
          </w:p>
        </w:tc>
      </w:tr>
      <w:tr w14:paraId="5951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14:paraId="23811EC2">
            <w:pPr>
              <w:pStyle w:val="25"/>
              <w:spacing w:line="240" w:lineRule="auto"/>
              <w:ind w:firstLine="0" w:firstLineChars="0"/>
              <w:jc w:val="center"/>
              <w:rPr>
                <w:vertAlign w:val="baseline"/>
                <w:lang w:eastAsia="zh-CN"/>
              </w:rPr>
            </w:pPr>
            <w:r>
              <w:rPr>
                <w:sz w:val="17"/>
                <w:szCs w:val="17"/>
              </w:rPr>
              <w:t>科目编码</w:t>
            </w:r>
          </w:p>
        </w:tc>
        <w:tc>
          <w:tcPr>
            <w:tcW w:w="3111" w:type="dxa"/>
            <w:vAlign w:val="center"/>
          </w:tcPr>
          <w:p w14:paraId="56C675FC">
            <w:pPr>
              <w:pStyle w:val="25"/>
              <w:spacing w:line="240" w:lineRule="auto"/>
              <w:ind w:firstLine="0" w:firstLineChars="0"/>
              <w:jc w:val="center"/>
              <w:rPr>
                <w:vertAlign w:val="baseline"/>
                <w:lang w:eastAsia="zh-CN"/>
              </w:rPr>
            </w:pPr>
            <w:r>
              <w:rPr>
                <w:sz w:val="17"/>
                <w:szCs w:val="17"/>
              </w:rPr>
              <w:t>科目名称</w:t>
            </w:r>
          </w:p>
        </w:tc>
        <w:tc>
          <w:tcPr>
            <w:tcW w:w="3111" w:type="dxa"/>
            <w:vAlign w:val="center"/>
          </w:tcPr>
          <w:p w14:paraId="6F1B01FC">
            <w:pPr>
              <w:pStyle w:val="25"/>
              <w:spacing w:line="240" w:lineRule="auto"/>
              <w:ind w:firstLine="0" w:firstLineChars="0"/>
              <w:jc w:val="center"/>
              <w:rPr>
                <w:vertAlign w:val="baseline"/>
                <w:lang w:eastAsia="zh-CN"/>
              </w:rPr>
            </w:pPr>
            <w:r>
              <w:rPr>
                <w:sz w:val="17"/>
                <w:szCs w:val="17"/>
              </w:rPr>
              <w:t>合计</w:t>
            </w:r>
          </w:p>
        </w:tc>
        <w:tc>
          <w:tcPr>
            <w:tcW w:w="3112" w:type="dxa"/>
            <w:vAlign w:val="center"/>
          </w:tcPr>
          <w:p w14:paraId="4F279A73">
            <w:pPr>
              <w:pStyle w:val="25"/>
              <w:spacing w:line="240" w:lineRule="auto"/>
              <w:ind w:firstLine="0" w:firstLineChars="0"/>
              <w:jc w:val="center"/>
              <w:rPr>
                <w:vertAlign w:val="baseline"/>
                <w:lang w:eastAsia="zh-CN"/>
              </w:rPr>
            </w:pPr>
            <w:r>
              <w:rPr>
                <w:sz w:val="17"/>
                <w:szCs w:val="17"/>
              </w:rPr>
              <w:t>人员经费</w:t>
            </w:r>
          </w:p>
        </w:tc>
        <w:tc>
          <w:tcPr>
            <w:tcW w:w="3113" w:type="dxa"/>
            <w:vAlign w:val="center"/>
          </w:tcPr>
          <w:p w14:paraId="03C47AD8">
            <w:pPr>
              <w:pStyle w:val="25"/>
              <w:spacing w:line="240" w:lineRule="auto"/>
              <w:ind w:firstLine="0" w:firstLineChars="0"/>
              <w:jc w:val="center"/>
              <w:rPr>
                <w:vertAlign w:val="baseline"/>
                <w:lang w:eastAsia="zh-CN"/>
              </w:rPr>
            </w:pPr>
            <w:r>
              <w:rPr>
                <w:sz w:val="17"/>
                <w:szCs w:val="17"/>
              </w:rPr>
              <w:t>公用经费</w:t>
            </w:r>
          </w:p>
        </w:tc>
      </w:tr>
      <w:tr w14:paraId="78A8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9459A84">
            <w:pPr>
              <w:pStyle w:val="25"/>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14:paraId="123B14D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14:paraId="5F02A69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1325.23</w:t>
            </w:r>
          </w:p>
        </w:tc>
        <w:tc>
          <w:tcPr>
            <w:tcW w:w="3112" w:type="dxa"/>
            <w:vAlign w:val="center"/>
          </w:tcPr>
          <w:p w14:paraId="7ACACAB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1302.37</w:t>
            </w:r>
          </w:p>
        </w:tc>
        <w:tc>
          <w:tcPr>
            <w:tcW w:w="3113" w:type="dxa"/>
            <w:vAlign w:val="center"/>
          </w:tcPr>
          <w:p w14:paraId="2DCE787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22.86</w:t>
            </w:r>
          </w:p>
        </w:tc>
      </w:tr>
      <w:tr w14:paraId="1980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B623E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14:paraId="2EE2328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14:paraId="3594BC5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1255.01</w:t>
            </w:r>
          </w:p>
        </w:tc>
        <w:tc>
          <w:tcPr>
            <w:tcW w:w="3112" w:type="dxa"/>
            <w:vAlign w:val="center"/>
          </w:tcPr>
          <w:p w14:paraId="42E0087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1255.01</w:t>
            </w:r>
          </w:p>
        </w:tc>
        <w:tc>
          <w:tcPr>
            <w:tcW w:w="3113" w:type="dxa"/>
            <w:vAlign w:val="center"/>
          </w:tcPr>
          <w:p w14:paraId="3F606C6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5BD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D62CFD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14:paraId="1D2C295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14:paraId="6426746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307.26</w:t>
            </w:r>
          </w:p>
        </w:tc>
        <w:tc>
          <w:tcPr>
            <w:tcW w:w="3112" w:type="dxa"/>
            <w:vAlign w:val="center"/>
          </w:tcPr>
          <w:p w14:paraId="25653BB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307.26</w:t>
            </w:r>
          </w:p>
        </w:tc>
        <w:tc>
          <w:tcPr>
            <w:tcW w:w="3113" w:type="dxa"/>
            <w:vAlign w:val="center"/>
          </w:tcPr>
          <w:p w14:paraId="768C563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402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CCC129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14:paraId="68C67C1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14:paraId="24FE874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47.93</w:t>
            </w:r>
          </w:p>
        </w:tc>
        <w:tc>
          <w:tcPr>
            <w:tcW w:w="3112" w:type="dxa"/>
            <w:vAlign w:val="center"/>
          </w:tcPr>
          <w:p w14:paraId="5CB0E95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47.93</w:t>
            </w:r>
          </w:p>
        </w:tc>
        <w:tc>
          <w:tcPr>
            <w:tcW w:w="3113" w:type="dxa"/>
            <w:vAlign w:val="center"/>
          </w:tcPr>
          <w:p w14:paraId="172B04A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425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E81BB3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30107</w:t>
            </w:r>
          </w:p>
        </w:tc>
        <w:tc>
          <w:tcPr>
            <w:tcW w:w="3111" w:type="dxa"/>
            <w:vAlign w:val="center"/>
          </w:tcPr>
          <w:p w14:paraId="69220D5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绩效工资</w:t>
            </w:r>
          </w:p>
        </w:tc>
        <w:tc>
          <w:tcPr>
            <w:tcW w:w="3111" w:type="dxa"/>
            <w:vAlign w:val="center"/>
          </w:tcPr>
          <w:p w14:paraId="742F81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467.38</w:t>
            </w:r>
          </w:p>
        </w:tc>
        <w:tc>
          <w:tcPr>
            <w:tcW w:w="3112" w:type="dxa"/>
            <w:vAlign w:val="center"/>
          </w:tcPr>
          <w:p w14:paraId="323C98C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467.38</w:t>
            </w:r>
          </w:p>
        </w:tc>
        <w:tc>
          <w:tcPr>
            <w:tcW w:w="3113" w:type="dxa"/>
            <w:vAlign w:val="center"/>
          </w:tcPr>
          <w:p w14:paraId="2577E5E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D3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8E27D0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14:paraId="038BDE6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14:paraId="4673039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131.61</w:t>
            </w:r>
          </w:p>
        </w:tc>
        <w:tc>
          <w:tcPr>
            <w:tcW w:w="3112" w:type="dxa"/>
            <w:vAlign w:val="center"/>
          </w:tcPr>
          <w:p w14:paraId="0513291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131.61</w:t>
            </w:r>
          </w:p>
        </w:tc>
        <w:tc>
          <w:tcPr>
            <w:tcW w:w="3113" w:type="dxa"/>
            <w:vAlign w:val="center"/>
          </w:tcPr>
          <w:p w14:paraId="01B0BDB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F6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08CF95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30109</w:t>
            </w:r>
          </w:p>
        </w:tc>
        <w:tc>
          <w:tcPr>
            <w:tcW w:w="3111" w:type="dxa"/>
            <w:vAlign w:val="center"/>
          </w:tcPr>
          <w:p w14:paraId="316EB70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职业年金缴费</w:t>
            </w:r>
          </w:p>
        </w:tc>
        <w:tc>
          <w:tcPr>
            <w:tcW w:w="3111" w:type="dxa"/>
            <w:vAlign w:val="center"/>
          </w:tcPr>
          <w:p w14:paraId="3509FF9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65.81</w:t>
            </w:r>
          </w:p>
        </w:tc>
        <w:tc>
          <w:tcPr>
            <w:tcW w:w="3112" w:type="dxa"/>
            <w:vAlign w:val="center"/>
          </w:tcPr>
          <w:p w14:paraId="336B509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65.81</w:t>
            </w:r>
          </w:p>
        </w:tc>
        <w:tc>
          <w:tcPr>
            <w:tcW w:w="3113" w:type="dxa"/>
            <w:vAlign w:val="center"/>
          </w:tcPr>
          <w:p w14:paraId="00BF019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37C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9256A6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14:paraId="09E26BE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14:paraId="06A8A1E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52.64</w:t>
            </w:r>
          </w:p>
        </w:tc>
        <w:tc>
          <w:tcPr>
            <w:tcW w:w="3112" w:type="dxa"/>
            <w:vAlign w:val="center"/>
          </w:tcPr>
          <w:p w14:paraId="220ADDD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52.64</w:t>
            </w:r>
          </w:p>
        </w:tc>
        <w:tc>
          <w:tcPr>
            <w:tcW w:w="3113" w:type="dxa"/>
            <w:vAlign w:val="center"/>
          </w:tcPr>
          <w:p w14:paraId="298045C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A6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F90C43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30111</w:t>
            </w:r>
          </w:p>
        </w:tc>
        <w:tc>
          <w:tcPr>
            <w:tcW w:w="3111" w:type="dxa"/>
            <w:vAlign w:val="center"/>
          </w:tcPr>
          <w:p w14:paraId="2FD19CA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公务员医疗补助缴费</w:t>
            </w:r>
          </w:p>
        </w:tc>
        <w:tc>
          <w:tcPr>
            <w:tcW w:w="3111" w:type="dxa"/>
            <w:vAlign w:val="center"/>
          </w:tcPr>
          <w:p w14:paraId="0A2F25A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32.90</w:t>
            </w:r>
          </w:p>
        </w:tc>
        <w:tc>
          <w:tcPr>
            <w:tcW w:w="3112" w:type="dxa"/>
            <w:vAlign w:val="center"/>
          </w:tcPr>
          <w:p w14:paraId="53EBDCD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32.90</w:t>
            </w:r>
          </w:p>
        </w:tc>
        <w:tc>
          <w:tcPr>
            <w:tcW w:w="3113" w:type="dxa"/>
            <w:vAlign w:val="center"/>
          </w:tcPr>
          <w:p w14:paraId="48E2C79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1F6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25E3B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14:paraId="71B6884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14:paraId="43A3A7E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7.89</w:t>
            </w:r>
          </w:p>
        </w:tc>
        <w:tc>
          <w:tcPr>
            <w:tcW w:w="3112" w:type="dxa"/>
            <w:vAlign w:val="center"/>
          </w:tcPr>
          <w:p w14:paraId="209496B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7.89</w:t>
            </w:r>
          </w:p>
        </w:tc>
        <w:tc>
          <w:tcPr>
            <w:tcW w:w="3113" w:type="dxa"/>
            <w:vAlign w:val="center"/>
          </w:tcPr>
          <w:p w14:paraId="54AC46B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C1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876D3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14:paraId="607FBAF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14:paraId="11D185F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98.71</w:t>
            </w:r>
          </w:p>
        </w:tc>
        <w:tc>
          <w:tcPr>
            <w:tcW w:w="3112" w:type="dxa"/>
            <w:vAlign w:val="center"/>
          </w:tcPr>
          <w:p w14:paraId="4F26482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98.71</w:t>
            </w:r>
          </w:p>
        </w:tc>
        <w:tc>
          <w:tcPr>
            <w:tcW w:w="3113" w:type="dxa"/>
            <w:vAlign w:val="center"/>
          </w:tcPr>
          <w:p w14:paraId="61DC963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30B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B5A0C2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30199</w:t>
            </w:r>
          </w:p>
        </w:tc>
        <w:tc>
          <w:tcPr>
            <w:tcW w:w="3111" w:type="dxa"/>
            <w:vAlign w:val="center"/>
          </w:tcPr>
          <w:p w14:paraId="04920D7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其他工资福利支出</w:t>
            </w:r>
          </w:p>
        </w:tc>
        <w:tc>
          <w:tcPr>
            <w:tcW w:w="3111" w:type="dxa"/>
            <w:vAlign w:val="center"/>
          </w:tcPr>
          <w:p w14:paraId="54BF093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42.88</w:t>
            </w:r>
          </w:p>
        </w:tc>
        <w:tc>
          <w:tcPr>
            <w:tcW w:w="3112" w:type="dxa"/>
            <w:vAlign w:val="center"/>
          </w:tcPr>
          <w:p w14:paraId="0173733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42.88</w:t>
            </w:r>
          </w:p>
        </w:tc>
        <w:tc>
          <w:tcPr>
            <w:tcW w:w="3113" w:type="dxa"/>
            <w:vAlign w:val="center"/>
          </w:tcPr>
          <w:p w14:paraId="5293730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B61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C385FD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14:paraId="1C4B46A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14:paraId="25B5405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22.86</w:t>
            </w:r>
          </w:p>
        </w:tc>
        <w:tc>
          <w:tcPr>
            <w:tcW w:w="3112" w:type="dxa"/>
            <w:vAlign w:val="center"/>
          </w:tcPr>
          <w:p w14:paraId="491A411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15A20B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22.86</w:t>
            </w:r>
          </w:p>
        </w:tc>
      </w:tr>
      <w:tr w14:paraId="4EC7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36CDFC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14:paraId="1635DB9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14:paraId="6790EB7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02E4052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2DCF8D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DFF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549090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30205</w:t>
            </w:r>
          </w:p>
        </w:tc>
        <w:tc>
          <w:tcPr>
            <w:tcW w:w="3111" w:type="dxa"/>
            <w:vAlign w:val="center"/>
          </w:tcPr>
          <w:p w14:paraId="7D4B236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水费</w:t>
            </w:r>
          </w:p>
        </w:tc>
        <w:tc>
          <w:tcPr>
            <w:tcW w:w="3111" w:type="dxa"/>
            <w:vAlign w:val="center"/>
          </w:tcPr>
          <w:p w14:paraId="6FECCCC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2B9EA88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62A163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B3C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69BA2D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14:paraId="5D59CB3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14:paraId="5B8B36B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22922DF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3DC063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98D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20D36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14:paraId="51C93FE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14:paraId="3876DE4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78B1A16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558D1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A37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7037C1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14:paraId="75D04CB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14:paraId="39F6262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661B3EE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CE0C29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FB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149608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30213</w:t>
            </w:r>
          </w:p>
        </w:tc>
        <w:tc>
          <w:tcPr>
            <w:tcW w:w="3111" w:type="dxa"/>
            <w:vAlign w:val="center"/>
          </w:tcPr>
          <w:p w14:paraId="4DC2EE9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维修（护）费</w:t>
            </w:r>
          </w:p>
        </w:tc>
        <w:tc>
          <w:tcPr>
            <w:tcW w:w="3111" w:type="dxa"/>
            <w:vAlign w:val="center"/>
          </w:tcPr>
          <w:p w14:paraId="20ACF02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14ECCD5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3F6522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941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76D5F5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14:paraId="7EEDA4C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14:paraId="2E25010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16.45</w:t>
            </w:r>
          </w:p>
        </w:tc>
        <w:tc>
          <w:tcPr>
            <w:tcW w:w="3112" w:type="dxa"/>
            <w:vAlign w:val="center"/>
          </w:tcPr>
          <w:p w14:paraId="73DE527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F86D72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16.45</w:t>
            </w:r>
          </w:p>
        </w:tc>
      </w:tr>
      <w:tr w14:paraId="4A0E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6A4909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30229</w:t>
            </w:r>
          </w:p>
        </w:tc>
        <w:tc>
          <w:tcPr>
            <w:tcW w:w="3111" w:type="dxa"/>
            <w:vAlign w:val="center"/>
          </w:tcPr>
          <w:p w14:paraId="4F04CA6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福利费</w:t>
            </w:r>
          </w:p>
        </w:tc>
        <w:tc>
          <w:tcPr>
            <w:tcW w:w="3111" w:type="dxa"/>
            <w:vAlign w:val="center"/>
          </w:tcPr>
          <w:p w14:paraId="7CD5F48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0.41</w:t>
            </w:r>
          </w:p>
        </w:tc>
        <w:tc>
          <w:tcPr>
            <w:tcW w:w="3112" w:type="dxa"/>
            <w:vAlign w:val="center"/>
          </w:tcPr>
          <w:p w14:paraId="7012BDC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436831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0.41</w:t>
            </w:r>
          </w:p>
        </w:tc>
      </w:tr>
      <w:tr w14:paraId="46BD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A049AF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30299</w:t>
            </w:r>
          </w:p>
        </w:tc>
        <w:tc>
          <w:tcPr>
            <w:tcW w:w="3111" w:type="dxa"/>
            <w:vAlign w:val="center"/>
          </w:tcPr>
          <w:p w14:paraId="3753D52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其他商品和服务支出</w:t>
            </w:r>
          </w:p>
        </w:tc>
        <w:tc>
          <w:tcPr>
            <w:tcW w:w="3111" w:type="dxa"/>
            <w:vAlign w:val="center"/>
          </w:tcPr>
          <w:p w14:paraId="6E0066F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6.00</w:t>
            </w:r>
          </w:p>
        </w:tc>
        <w:tc>
          <w:tcPr>
            <w:tcW w:w="3112" w:type="dxa"/>
            <w:vAlign w:val="center"/>
          </w:tcPr>
          <w:p w14:paraId="427C786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8A6117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6.00</w:t>
            </w:r>
          </w:p>
        </w:tc>
      </w:tr>
      <w:tr w14:paraId="4841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06AFC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14:paraId="51B152E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14:paraId="52F6A26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47.36</w:t>
            </w:r>
          </w:p>
        </w:tc>
        <w:tc>
          <w:tcPr>
            <w:tcW w:w="3112" w:type="dxa"/>
            <w:vAlign w:val="center"/>
          </w:tcPr>
          <w:p w14:paraId="2669FD0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47.36</w:t>
            </w:r>
          </w:p>
        </w:tc>
        <w:tc>
          <w:tcPr>
            <w:tcW w:w="3113" w:type="dxa"/>
            <w:vAlign w:val="center"/>
          </w:tcPr>
          <w:p w14:paraId="440187E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01B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E65458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14:paraId="30338DE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14:paraId="2CEF823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44.28</w:t>
            </w:r>
          </w:p>
        </w:tc>
        <w:tc>
          <w:tcPr>
            <w:tcW w:w="3112" w:type="dxa"/>
            <w:vAlign w:val="center"/>
          </w:tcPr>
          <w:p w14:paraId="41F343A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44.28</w:t>
            </w:r>
          </w:p>
        </w:tc>
        <w:tc>
          <w:tcPr>
            <w:tcW w:w="3113" w:type="dxa"/>
            <w:vAlign w:val="center"/>
          </w:tcPr>
          <w:p w14:paraId="12A63E3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7D1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B5AD7D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30305</w:t>
            </w:r>
          </w:p>
        </w:tc>
        <w:tc>
          <w:tcPr>
            <w:tcW w:w="3111" w:type="dxa"/>
            <w:vAlign w:val="center"/>
          </w:tcPr>
          <w:p w14:paraId="6249A47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生活补助</w:t>
            </w:r>
          </w:p>
        </w:tc>
        <w:tc>
          <w:tcPr>
            <w:tcW w:w="3111" w:type="dxa"/>
            <w:vAlign w:val="center"/>
          </w:tcPr>
          <w:p w14:paraId="561977C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3.08</w:t>
            </w:r>
          </w:p>
        </w:tc>
        <w:tc>
          <w:tcPr>
            <w:tcW w:w="3112" w:type="dxa"/>
            <w:vAlign w:val="center"/>
          </w:tcPr>
          <w:p w14:paraId="0657FD5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3.08</w:t>
            </w:r>
          </w:p>
        </w:tc>
        <w:tc>
          <w:tcPr>
            <w:tcW w:w="3113" w:type="dxa"/>
            <w:vAlign w:val="center"/>
          </w:tcPr>
          <w:p w14:paraId="081386A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FBA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983728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w:t>
            </w:r>
          </w:p>
        </w:tc>
        <w:tc>
          <w:tcPr>
            <w:tcW w:w="3111" w:type="dxa"/>
            <w:vAlign w:val="center"/>
          </w:tcPr>
          <w:p w14:paraId="79D6FAE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资本性支出</w:t>
            </w:r>
          </w:p>
        </w:tc>
        <w:tc>
          <w:tcPr>
            <w:tcW w:w="3111" w:type="dxa"/>
            <w:vAlign w:val="center"/>
          </w:tcPr>
          <w:p w14:paraId="5E32A21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41F8071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C7744C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225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AE54A5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31002</w:t>
            </w:r>
          </w:p>
        </w:tc>
        <w:tc>
          <w:tcPr>
            <w:tcW w:w="3111" w:type="dxa"/>
            <w:vAlign w:val="center"/>
          </w:tcPr>
          <w:p w14:paraId="3791FE7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办公设备购置</w:t>
            </w:r>
          </w:p>
        </w:tc>
        <w:tc>
          <w:tcPr>
            <w:tcW w:w="3111" w:type="dxa"/>
            <w:vAlign w:val="center"/>
          </w:tcPr>
          <w:p w14:paraId="7AE8CDA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58448E7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95EA65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14:paraId="3289A85D">
      <w:pPr>
        <w:jc w:val="left"/>
        <w:rPr>
          <w:lang w:eastAsia="zh-CN"/>
        </w:rPr>
      </w:pPr>
      <w:r>
        <w:rPr>
          <w:rFonts w:hint="eastAsia" w:ascii="宋体" w:hAnsi="宋体" w:eastAsia="宋体" w:cs="宋体"/>
          <w:sz w:val="17"/>
          <w:szCs w:val="17"/>
        </w:rPr>
        <w:t>注：本报表金额单位转换时可能存在四舍五入尾数误差。</w:t>
      </w:r>
      <w:r>
        <w:br w:type="page"/>
      </w:r>
    </w:p>
    <w:p w14:paraId="560E4667">
      <w:pPr>
        <w:pStyle w:val="23"/>
        <w:keepNext/>
        <w:keepLines/>
        <w:spacing w:after="240"/>
        <w:jc w:val="left"/>
        <w:rPr>
          <w:rFonts w:hint="default"/>
          <w:sz w:val="28"/>
          <w:szCs w:val="28"/>
          <w:lang w:val="en-US" w:eastAsia="zh-CN"/>
        </w:rPr>
      </w:pPr>
      <w:bookmarkStart w:id="32" w:name="bookmark67"/>
      <w:bookmarkStart w:id="33" w:name="bookmark66"/>
      <w:bookmarkStart w:id="34" w:name="bookmark65"/>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七</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财政拨款“三公”经费、会议费和培训费</w:t>
      </w:r>
    </w:p>
    <w:p w14:paraId="00D9685A">
      <w:pPr>
        <w:pStyle w:val="23"/>
        <w:keepNext/>
        <w:keepLines/>
        <w:spacing w:after="240"/>
        <w:jc w:val="center"/>
        <w:rPr>
          <w:rFonts w:hint="default"/>
          <w:sz w:val="28"/>
          <w:szCs w:val="28"/>
          <w:lang w:val="en-US" w:eastAsia="zh-CN"/>
        </w:rPr>
      </w:pPr>
      <w:r>
        <w:rPr>
          <w:rFonts w:hint="default"/>
          <w:sz w:val="28"/>
          <w:szCs w:val="28"/>
          <w:lang w:val="en-US" w:eastAsia="zh-CN"/>
        </w:rPr>
        <w:t>财政拨款“三公”经费、会议费和培训费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21"/>
        <w:gridCol w:w="1142"/>
        <w:gridCol w:w="1146"/>
        <w:gridCol w:w="1159"/>
        <w:gridCol w:w="1153"/>
        <w:gridCol w:w="1155"/>
        <w:gridCol w:w="15"/>
        <w:gridCol w:w="1160"/>
        <w:gridCol w:w="1156"/>
        <w:gridCol w:w="1145"/>
        <w:gridCol w:w="1145"/>
        <w:gridCol w:w="1145"/>
        <w:gridCol w:w="1152"/>
      </w:tblGrid>
      <w:tr w14:paraId="7E88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4" w:type="dxa"/>
            <w:gridSpan w:val="8"/>
            <w:tcBorders>
              <w:top w:val="nil"/>
              <w:left w:val="nil"/>
              <w:right w:val="nil"/>
            </w:tcBorders>
          </w:tcPr>
          <w:p w14:paraId="66845BBE">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河池市技工学校</w:t>
            </w:r>
          </w:p>
        </w:tc>
        <w:tc>
          <w:tcPr>
            <w:tcW w:w="1160" w:type="dxa"/>
            <w:tcBorders>
              <w:top w:val="nil"/>
              <w:left w:val="nil"/>
              <w:right w:val="nil"/>
            </w:tcBorders>
          </w:tcPr>
          <w:p w14:paraId="6AEBEA1C">
            <w:pPr>
              <w:pStyle w:val="27"/>
              <w:bidi w:val="0"/>
              <w:jc w:val="both"/>
              <w:rPr>
                <w:rFonts w:hint="eastAsia" w:ascii="宋体" w:hAnsi="宋体" w:eastAsia="宋体" w:cs="宋体"/>
                <w:sz w:val="16"/>
                <w:szCs w:val="16"/>
                <w:vertAlign w:val="baseline"/>
                <w:lang w:eastAsia="zh-CN"/>
              </w:rPr>
            </w:pPr>
          </w:p>
        </w:tc>
        <w:tc>
          <w:tcPr>
            <w:tcW w:w="1156" w:type="dxa"/>
            <w:tcBorders>
              <w:top w:val="nil"/>
              <w:left w:val="nil"/>
              <w:right w:val="nil"/>
            </w:tcBorders>
          </w:tcPr>
          <w:p w14:paraId="5E68E422">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E40018E">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2E0F9A3E">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7A3D74DE">
            <w:pPr>
              <w:pStyle w:val="27"/>
              <w:bidi w:val="0"/>
              <w:ind w:firstLine="480" w:firstLineChars="300"/>
              <w:jc w:val="both"/>
              <w:rPr>
                <w:rFonts w:hint="eastAsia" w:ascii="宋体" w:hAnsi="宋体" w:eastAsia="宋体" w:cs="宋体"/>
                <w:sz w:val="16"/>
                <w:szCs w:val="16"/>
                <w:vertAlign w:val="baseline"/>
                <w:lang w:eastAsia="zh-CN"/>
              </w:rPr>
            </w:pPr>
          </w:p>
        </w:tc>
        <w:tc>
          <w:tcPr>
            <w:tcW w:w="1152" w:type="dxa"/>
            <w:tcBorders>
              <w:top w:val="nil"/>
              <w:left w:val="nil"/>
              <w:right w:val="nil"/>
            </w:tcBorders>
          </w:tcPr>
          <w:p w14:paraId="536C1FF2">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6FED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restart"/>
            <w:vAlign w:val="center"/>
          </w:tcPr>
          <w:p w14:paraId="2DC9A1C8">
            <w:pPr>
              <w:pStyle w:val="27"/>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321" w:type="dxa"/>
            <w:vMerge w:val="restart"/>
            <w:vAlign w:val="center"/>
          </w:tcPr>
          <w:p w14:paraId="62460D56">
            <w:pPr>
              <w:pStyle w:val="27"/>
              <w:bidi w:val="0"/>
              <w:jc w:val="center"/>
              <w:rPr>
                <w:rFonts w:hint="eastAsia"/>
                <w:vertAlign w:val="baseline"/>
                <w:lang w:val="en-US" w:eastAsia="zh-CN"/>
              </w:rPr>
            </w:pPr>
            <w:r>
              <w:rPr>
                <w:sz w:val="17"/>
                <w:szCs w:val="17"/>
              </w:rPr>
              <w:t>部门（单位）名称</w:t>
            </w:r>
          </w:p>
        </w:tc>
        <w:tc>
          <w:tcPr>
            <w:tcW w:w="1142" w:type="dxa"/>
            <w:vMerge w:val="restart"/>
            <w:vAlign w:val="center"/>
          </w:tcPr>
          <w:p w14:paraId="57EE6088">
            <w:pPr>
              <w:pStyle w:val="27"/>
              <w:bidi w:val="0"/>
              <w:jc w:val="center"/>
              <w:rPr>
                <w:rFonts w:hint="eastAsia" w:eastAsia="宋体"/>
                <w:sz w:val="17"/>
                <w:szCs w:val="17"/>
                <w:lang w:val="en-US" w:eastAsia="zh-CN"/>
              </w:rPr>
            </w:pPr>
            <w:r>
              <w:rPr>
                <w:rFonts w:hint="eastAsia"/>
                <w:sz w:val="17"/>
                <w:szCs w:val="17"/>
                <w:lang w:val="en-US" w:eastAsia="zh-CN"/>
              </w:rPr>
              <w:t>总计</w:t>
            </w:r>
          </w:p>
        </w:tc>
        <w:tc>
          <w:tcPr>
            <w:tcW w:w="6944" w:type="dxa"/>
            <w:gridSpan w:val="7"/>
            <w:vAlign w:val="center"/>
          </w:tcPr>
          <w:p w14:paraId="52C3B798">
            <w:pPr>
              <w:pStyle w:val="27"/>
              <w:bidi w:val="0"/>
              <w:jc w:val="center"/>
              <w:rPr>
                <w:rFonts w:hint="eastAsia"/>
                <w:vertAlign w:val="baseline"/>
                <w:lang w:val="en-US" w:eastAsia="zh-CN"/>
              </w:rPr>
            </w:pPr>
            <w:r>
              <w:rPr>
                <w:sz w:val="17"/>
                <w:szCs w:val="17"/>
                <w:lang w:val="zh-CN" w:eastAsia="zh-CN" w:bidi="zh-CN"/>
              </w:rPr>
              <w:t>“三</w:t>
            </w:r>
            <w:r>
              <w:rPr>
                <w:sz w:val="17"/>
                <w:szCs w:val="17"/>
              </w:rPr>
              <w:t>公”经费</w:t>
            </w:r>
          </w:p>
        </w:tc>
        <w:tc>
          <w:tcPr>
            <w:tcW w:w="1145" w:type="dxa"/>
            <w:vMerge w:val="restart"/>
            <w:vAlign w:val="center"/>
          </w:tcPr>
          <w:p w14:paraId="1906C9A6">
            <w:pPr>
              <w:pStyle w:val="27"/>
              <w:bidi w:val="0"/>
              <w:jc w:val="center"/>
              <w:rPr>
                <w:rFonts w:hint="default"/>
                <w:sz w:val="17"/>
                <w:szCs w:val="17"/>
                <w:lang w:val="en-US" w:eastAsia="zh-CN" w:bidi="zh-CN"/>
              </w:rPr>
            </w:pPr>
            <w:r>
              <w:rPr>
                <w:rFonts w:hint="eastAsia"/>
                <w:sz w:val="17"/>
                <w:szCs w:val="17"/>
                <w:lang w:val="en-US" w:eastAsia="zh-CN" w:bidi="zh-CN"/>
              </w:rPr>
              <w:t>会议费</w:t>
            </w:r>
          </w:p>
        </w:tc>
        <w:tc>
          <w:tcPr>
            <w:tcW w:w="3442" w:type="dxa"/>
            <w:gridSpan w:val="3"/>
            <w:vMerge w:val="restart"/>
            <w:vAlign w:val="center"/>
          </w:tcPr>
          <w:p w14:paraId="4314BD98">
            <w:pPr>
              <w:pStyle w:val="27"/>
              <w:bidi w:val="0"/>
              <w:jc w:val="center"/>
              <w:rPr>
                <w:sz w:val="17"/>
                <w:szCs w:val="17"/>
                <w:lang w:val="zh-CN" w:eastAsia="zh-CN" w:bidi="zh-CN"/>
              </w:rPr>
            </w:pPr>
            <w:r>
              <w:rPr>
                <w:rFonts w:hint="eastAsia"/>
                <w:sz w:val="17"/>
                <w:szCs w:val="17"/>
                <w:lang w:val="en-US" w:eastAsia="zh-CN" w:bidi="zh-CN"/>
              </w:rPr>
              <w:t>培训费</w:t>
            </w:r>
          </w:p>
        </w:tc>
      </w:tr>
      <w:tr w14:paraId="601D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continue"/>
            <w:vAlign w:val="center"/>
          </w:tcPr>
          <w:p w14:paraId="0796191F">
            <w:pPr>
              <w:pStyle w:val="27"/>
              <w:bidi w:val="0"/>
              <w:jc w:val="center"/>
              <w:rPr>
                <w:rFonts w:hint="eastAsia"/>
                <w:vertAlign w:val="baseline"/>
                <w:lang w:val="en-US" w:eastAsia="zh-CN"/>
              </w:rPr>
            </w:pPr>
          </w:p>
        </w:tc>
        <w:tc>
          <w:tcPr>
            <w:tcW w:w="1321" w:type="dxa"/>
            <w:vMerge w:val="continue"/>
            <w:vAlign w:val="center"/>
          </w:tcPr>
          <w:p w14:paraId="0F58BE7E">
            <w:pPr>
              <w:pStyle w:val="27"/>
              <w:bidi w:val="0"/>
              <w:jc w:val="center"/>
              <w:rPr>
                <w:rFonts w:hint="eastAsia"/>
                <w:vertAlign w:val="baseline"/>
                <w:lang w:val="en-US" w:eastAsia="zh-CN"/>
              </w:rPr>
            </w:pPr>
          </w:p>
        </w:tc>
        <w:tc>
          <w:tcPr>
            <w:tcW w:w="1142" w:type="dxa"/>
            <w:vMerge w:val="continue"/>
            <w:vAlign w:val="center"/>
          </w:tcPr>
          <w:p w14:paraId="0C09CB23">
            <w:pPr>
              <w:pStyle w:val="27"/>
              <w:bidi w:val="0"/>
              <w:jc w:val="center"/>
              <w:rPr>
                <w:rFonts w:hint="eastAsia"/>
                <w:vertAlign w:val="baseline"/>
                <w:lang w:val="en-US" w:eastAsia="zh-CN"/>
              </w:rPr>
            </w:pPr>
          </w:p>
        </w:tc>
        <w:tc>
          <w:tcPr>
            <w:tcW w:w="1146" w:type="dxa"/>
            <w:vMerge w:val="restart"/>
            <w:vAlign w:val="center"/>
          </w:tcPr>
          <w:p w14:paraId="6C3306B8">
            <w:pPr>
              <w:pStyle w:val="27"/>
              <w:bidi w:val="0"/>
              <w:jc w:val="center"/>
              <w:rPr>
                <w:rFonts w:hint="eastAsia"/>
                <w:vertAlign w:val="baseline"/>
                <w:lang w:val="en-US" w:eastAsia="zh-CN"/>
              </w:rPr>
            </w:pPr>
            <w:r>
              <w:rPr>
                <w:sz w:val="17"/>
                <w:szCs w:val="17"/>
              </w:rPr>
              <w:t>合计</w:t>
            </w:r>
          </w:p>
        </w:tc>
        <w:tc>
          <w:tcPr>
            <w:tcW w:w="1159" w:type="dxa"/>
            <w:vMerge w:val="restart"/>
            <w:vAlign w:val="center"/>
          </w:tcPr>
          <w:p w14:paraId="7498DBFA">
            <w:pPr>
              <w:pStyle w:val="27"/>
              <w:bidi w:val="0"/>
              <w:jc w:val="center"/>
              <w:rPr>
                <w:rFonts w:hint="eastAsia"/>
                <w:vertAlign w:val="baseline"/>
                <w:lang w:val="en-US" w:eastAsia="zh-CN"/>
              </w:rPr>
            </w:pPr>
            <w:r>
              <w:rPr>
                <w:sz w:val="17"/>
                <w:szCs w:val="17"/>
              </w:rPr>
              <w:t>因公出国（境）费</w:t>
            </w:r>
          </w:p>
        </w:tc>
        <w:tc>
          <w:tcPr>
            <w:tcW w:w="3483" w:type="dxa"/>
            <w:gridSpan w:val="4"/>
            <w:vAlign w:val="center"/>
          </w:tcPr>
          <w:p w14:paraId="7020F295">
            <w:pPr>
              <w:pStyle w:val="27"/>
              <w:bidi w:val="0"/>
              <w:jc w:val="center"/>
              <w:rPr>
                <w:rFonts w:hint="eastAsia"/>
                <w:vertAlign w:val="baseline"/>
                <w:lang w:val="en-US" w:eastAsia="zh-CN"/>
              </w:rPr>
            </w:pPr>
            <w:r>
              <w:rPr>
                <w:sz w:val="17"/>
                <w:szCs w:val="17"/>
              </w:rPr>
              <w:t>公务用车购置及运行维护费</w:t>
            </w:r>
          </w:p>
        </w:tc>
        <w:tc>
          <w:tcPr>
            <w:tcW w:w="1156" w:type="dxa"/>
            <w:vMerge w:val="restart"/>
            <w:vAlign w:val="center"/>
          </w:tcPr>
          <w:p w14:paraId="03C5D524">
            <w:pPr>
              <w:pStyle w:val="27"/>
              <w:bidi w:val="0"/>
              <w:jc w:val="center"/>
              <w:rPr>
                <w:rFonts w:hint="eastAsia"/>
                <w:vertAlign w:val="baseline"/>
                <w:lang w:val="en-US" w:eastAsia="zh-CN"/>
              </w:rPr>
            </w:pPr>
            <w:r>
              <w:rPr>
                <w:sz w:val="17"/>
                <w:szCs w:val="17"/>
              </w:rPr>
              <w:t>公务接待费</w:t>
            </w:r>
          </w:p>
        </w:tc>
        <w:tc>
          <w:tcPr>
            <w:tcW w:w="1145" w:type="dxa"/>
            <w:vMerge w:val="continue"/>
            <w:vAlign w:val="center"/>
          </w:tcPr>
          <w:p w14:paraId="753FC0A5">
            <w:pPr>
              <w:pStyle w:val="27"/>
              <w:bidi w:val="0"/>
              <w:jc w:val="center"/>
              <w:rPr>
                <w:sz w:val="17"/>
                <w:szCs w:val="17"/>
              </w:rPr>
            </w:pPr>
          </w:p>
        </w:tc>
        <w:tc>
          <w:tcPr>
            <w:tcW w:w="3442" w:type="dxa"/>
            <w:gridSpan w:val="3"/>
            <w:vMerge w:val="continue"/>
            <w:vAlign w:val="center"/>
          </w:tcPr>
          <w:p w14:paraId="4BC42ECF">
            <w:pPr>
              <w:pStyle w:val="27"/>
              <w:bidi w:val="0"/>
              <w:jc w:val="center"/>
              <w:rPr>
                <w:sz w:val="17"/>
                <w:szCs w:val="17"/>
              </w:rPr>
            </w:pPr>
          </w:p>
        </w:tc>
      </w:tr>
      <w:tr w14:paraId="4D83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continue"/>
            <w:vAlign w:val="center"/>
          </w:tcPr>
          <w:p w14:paraId="500D83FC">
            <w:pPr>
              <w:pStyle w:val="27"/>
              <w:bidi w:val="0"/>
              <w:jc w:val="center"/>
              <w:rPr>
                <w:rFonts w:hint="eastAsia"/>
                <w:vertAlign w:val="baseline"/>
                <w:lang w:val="en-US" w:eastAsia="zh-CN"/>
              </w:rPr>
            </w:pPr>
          </w:p>
        </w:tc>
        <w:tc>
          <w:tcPr>
            <w:tcW w:w="1321" w:type="dxa"/>
            <w:vMerge w:val="continue"/>
            <w:vAlign w:val="center"/>
          </w:tcPr>
          <w:p w14:paraId="3BB92A5A">
            <w:pPr>
              <w:pStyle w:val="27"/>
              <w:bidi w:val="0"/>
              <w:jc w:val="center"/>
              <w:rPr>
                <w:rFonts w:hint="eastAsia"/>
                <w:vertAlign w:val="baseline"/>
                <w:lang w:val="en-US" w:eastAsia="zh-CN"/>
              </w:rPr>
            </w:pPr>
          </w:p>
        </w:tc>
        <w:tc>
          <w:tcPr>
            <w:tcW w:w="1142" w:type="dxa"/>
            <w:vMerge w:val="continue"/>
            <w:vAlign w:val="center"/>
          </w:tcPr>
          <w:p w14:paraId="3E03F4B8">
            <w:pPr>
              <w:pStyle w:val="27"/>
              <w:bidi w:val="0"/>
              <w:jc w:val="center"/>
              <w:rPr>
                <w:rFonts w:hint="eastAsia"/>
                <w:vertAlign w:val="baseline"/>
                <w:lang w:val="en-US" w:eastAsia="zh-CN"/>
              </w:rPr>
            </w:pPr>
          </w:p>
        </w:tc>
        <w:tc>
          <w:tcPr>
            <w:tcW w:w="1146" w:type="dxa"/>
            <w:vMerge w:val="continue"/>
            <w:vAlign w:val="center"/>
          </w:tcPr>
          <w:p w14:paraId="46A7E444">
            <w:pPr>
              <w:pStyle w:val="27"/>
              <w:bidi w:val="0"/>
              <w:jc w:val="center"/>
              <w:rPr>
                <w:rFonts w:hint="eastAsia"/>
                <w:vertAlign w:val="baseline"/>
                <w:lang w:val="en-US" w:eastAsia="zh-CN"/>
              </w:rPr>
            </w:pPr>
          </w:p>
        </w:tc>
        <w:tc>
          <w:tcPr>
            <w:tcW w:w="1159" w:type="dxa"/>
            <w:vMerge w:val="continue"/>
            <w:vAlign w:val="center"/>
          </w:tcPr>
          <w:p w14:paraId="43C1A9E8">
            <w:pPr>
              <w:pStyle w:val="27"/>
              <w:bidi w:val="0"/>
              <w:jc w:val="center"/>
              <w:rPr>
                <w:rFonts w:hint="eastAsia"/>
                <w:vertAlign w:val="baseline"/>
                <w:lang w:val="en-US" w:eastAsia="zh-CN"/>
              </w:rPr>
            </w:pPr>
          </w:p>
        </w:tc>
        <w:tc>
          <w:tcPr>
            <w:tcW w:w="1153" w:type="dxa"/>
            <w:vAlign w:val="center"/>
          </w:tcPr>
          <w:p w14:paraId="30C46E3C">
            <w:pPr>
              <w:pStyle w:val="25"/>
              <w:spacing w:line="240" w:lineRule="auto"/>
              <w:ind w:firstLine="0" w:firstLineChars="0"/>
              <w:jc w:val="center"/>
              <w:rPr>
                <w:rFonts w:hint="eastAsia"/>
                <w:vertAlign w:val="baseline"/>
                <w:lang w:val="en-US" w:eastAsia="zh-CN"/>
              </w:rPr>
            </w:pPr>
            <w:r>
              <w:rPr>
                <w:sz w:val="17"/>
                <w:szCs w:val="17"/>
              </w:rPr>
              <w:t>小计</w:t>
            </w:r>
          </w:p>
        </w:tc>
        <w:tc>
          <w:tcPr>
            <w:tcW w:w="1155" w:type="dxa"/>
            <w:vAlign w:val="center"/>
          </w:tcPr>
          <w:p w14:paraId="06654634">
            <w:pPr>
              <w:pStyle w:val="25"/>
              <w:spacing w:line="240" w:lineRule="auto"/>
              <w:ind w:left="0" w:leftChars="0" w:firstLine="0" w:firstLineChars="0"/>
              <w:jc w:val="center"/>
              <w:rPr>
                <w:rFonts w:hint="eastAsia"/>
                <w:vertAlign w:val="baseline"/>
                <w:lang w:val="en-US" w:eastAsia="zh-CN"/>
              </w:rPr>
            </w:pPr>
            <w:r>
              <w:rPr>
                <w:sz w:val="17"/>
                <w:szCs w:val="17"/>
              </w:rPr>
              <w:t>公务用车运行维护费</w:t>
            </w:r>
          </w:p>
        </w:tc>
        <w:tc>
          <w:tcPr>
            <w:tcW w:w="1175" w:type="dxa"/>
            <w:gridSpan w:val="2"/>
            <w:vAlign w:val="center"/>
          </w:tcPr>
          <w:p w14:paraId="7AA34D30">
            <w:pPr>
              <w:pStyle w:val="25"/>
              <w:spacing w:line="240" w:lineRule="auto"/>
              <w:ind w:left="0" w:leftChars="0" w:firstLine="0" w:firstLineChars="0"/>
              <w:jc w:val="center"/>
              <w:rPr>
                <w:rFonts w:hint="eastAsia"/>
                <w:vertAlign w:val="baseline"/>
                <w:lang w:val="en-US" w:eastAsia="zh-CN"/>
              </w:rPr>
            </w:pPr>
            <w:r>
              <w:rPr>
                <w:sz w:val="17"/>
                <w:szCs w:val="17"/>
              </w:rPr>
              <w:t>公务用车购置费</w:t>
            </w:r>
          </w:p>
        </w:tc>
        <w:tc>
          <w:tcPr>
            <w:tcW w:w="1156" w:type="dxa"/>
            <w:vMerge w:val="continue"/>
            <w:vAlign w:val="center"/>
          </w:tcPr>
          <w:p w14:paraId="0970242B">
            <w:pPr>
              <w:pStyle w:val="27"/>
              <w:bidi w:val="0"/>
              <w:jc w:val="center"/>
              <w:rPr>
                <w:rFonts w:hint="eastAsia"/>
                <w:vertAlign w:val="baseline"/>
                <w:lang w:val="en-US" w:eastAsia="zh-CN"/>
              </w:rPr>
            </w:pPr>
          </w:p>
        </w:tc>
        <w:tc>
          <w:tcPr>
            <w:tcW w:w="1145" w:type="dxa"/>
            <w:vMerge w:val="continue"/>
            <w:vAlign w:val="center"/>
          </w:tcPr>
          <w:p w14:paraId="4AFD8640">
            <w:pPr>
              <w:pStyle w:val="27"/>
              <w:bidi w:val="0"/>
              <w:jc w:val="center"/>
              <w:rPr>
                <w:rFonts w:hint="eastAsia"/>
                <w:vertAlign w:val="baseline"/>
                <w:lang w:val="en-US" w:eastAsia="zh-CN"/>
              </w:rPr>
            </w:pPr>
          </w:p>
        </w:tc>
        <w:tc>
          <w:tcPr>
            <w:tcW w:w="1145" w:type="dxa"/>
            <w:vAlign w:val="center"/>
          </w:tcPr>
          <w:p w14:paraId="401872D7">
            <w:pPr>
              <w:pStyle w:val="27"/>
              <w:bidi w:val="0"/>
              <w:jc w:val="center"/>
              <w:rPr>
                <w:rFonts w:hint="default"/>
                <w:vertAlign w:val="baseline"/>
                <w:lang w:val="en-US" w:eastAsia="zh-CN"/>
              </w:rPr>
            </w:pPr>
            <w:r>
              <w:rPr>
                <w:rFonts w:hint="eastAsia"/>
                <w:vertAlign w:val="baseline"/>
                <w:lang w:val="en-US" w:eastAsia="zh-CN"/>
              </w:rPr>
              <w:t>小计</w:t>
            </w:r>
          </w:p>
        </w:tc>
        <w:tc>
          <w:tcPr>
            <w:tcW w:w="1145" w:type="dxa"/>
            <w:vAlign w:val="center"/>
          </w:tcPr>
          <w:p w14:paraId="68132FFD">
            <w:pPr>
              <w:pStyle w:val="27"/>
              <w:bidi w:val="0"/>
              <w:jc w:val="center"/>
              <w:rPr>
                <w:rFonts w:hint="default"/>
                <w:vertAlign w:val="baseline"/>
                <w:lang w:val="en-US" w:eastAsia="zh-CN"/>
              </w:rPr>
            </w:pPr>
            <w:r>
              <w:rPr>
                <w:rFonts w:hint="eastAsia"/>
                <w:vertAlign w:val="baseline"/>
                <w:lang w:val="en-US" w:eastAsia="zh-CN"/>
              </w:rPr>
              <w:t>本级资金安排</w:t>
            </w:r>
          </w:p>
        </w:tc>
        <w:tc>
          <w:tcPr>
            <w:tcW w:w="1152" w:type="dxa"/>
            <w:vAlign w:val="center"/>
          </w:tcPr>
          <w:p w14:paraId="6C421540">
            <w:pPr>
              <w:pStyle w:val="27"/>
              <w:bidi w:val="0"/>
              <w:jc w:val="center"/>
              <w:rPr>
                <w:rFonts w:hint="default"/>
                <w:vertAlign w:val="baseline"/>
                <w:lang w:val="en-US" w:eastAsia="zh-CN"/>
              </w:rPr>
            </w:pPr>
            <w:r>
              <w:rPr>
                <w:rFonts w:hint="eastAsia"/>
                <w:vertAlign w:val="baseline"/>
                <w:lang w:val="en-US" w:eastAsia="zh-CN"/>
              </w:rPr>
              <w:t>上级补助资金安排</w:t>
            </w:r>
          </w:p>
        </w:tc>
      </w:tr>
      <w:tr w14:paraId="089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433BD340">
            <w:pPr>
              <w:jc w:val="center"/>
              <w:rPr>
                <w:rFonts w:hint="eastAsia"/>
                <w:vertAlign w:val="baseline"/>
                <w:lang w:val="en-US" w:eastAsia="zh-CN"/>
              </w:rPr>
            </w:pPr>
          </w:p>
        </w:tc>
        <w:tc>
          <w:tcPr>
            <w:tcW w:w="1321" w:type="dxa"/>
            <w:vAlign w:val="center"/>
          </w:tcPr>
          <w:p w14:paraId="6FDAE4A7">
            <w:pPr>
              <w:jc w:val="center"/>
              <w:rPr>
                <w:rFonts w:hint="eastAsia"/>
                <w:vertAlign w:val="baseline"/>
                <w:lang w:val="en-US" w:eastAsia="zh-CN"/>
              </w:rPr>
            </w:pPr>
          </w:p>
        </w:tc>
        <w:tc>
          <w:tcPr>
            <w:tcW w:w="1142" w:type="dxa"/>
            <w:shd w:val="clear" w:color="auto" w:fill="auto"/>
            <w:vAlign w:val="center"/>
          </w:tcPr>
          <w:p w14:paraId="78D7E8E5">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1</w:t>
            </w:r>
          </w:p>
        </w:tc>
        <w:tc>
          <w:tcPr>
            <w:tcW w:w="1146" w:type="dxa"/>
            <w:shd w:val="clear" w:color="auto" w:fill="auto"/>
            <w:vAlign w:val="center"/>
          </w:tcPr>
          <w:p w14:paraId="7288B613">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2</w:t>
            </w:r>
          </w:p>
        </w:tc>
        <w:tc>
          <w:tcPr>
            <w:tcW w:w="1159" w:type="dxa"/>
            <w:shd w:val="clear" w:color="auto" w:fill="auto"/>
            <w:vAlign w:val="center"/>
          </w:tcPr>
          <w:p w14:paraId="47B20031">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3</w:t>
            </w:r>
          </w:p>
        </w:tc>
        <w:tc>
          <w:tcPr>
            <w:tcW w:w="1153" w:type="dxa"/>
            <w:shd w:val="clear" w:color="auto" w:fill="auto"/>
            <w:vAlign w:val="center"/>
          </w:tcPr>
          <w:p w14:paraId="3F1F65EB">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4</w:t>
            </w:r>
          </w:p>
        </w:tc>
        <w:tc>
          <w:tcPr>
            <w:tcW w:w="1155" w:type="dxa"/>
            <w:shd w:val="clear" w:color="auto" w:fill="auto"/>
            <w:vAlign w:val="center"/>
          </w:tcPr>
          <w:p w14:paraId="25475FE6">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5</w:t>
            </w:r>
          </w:p>
        </w:tc>
        <w:tc>
          <w:tcPr>
            <w:tcW w:w="1175" w:type="dxa"/>
            <w:gridSpan w:val="2"/>
            <w:shd w:val="clear" w:color="auto" w:fill="auto"/>
            <w:vAlign w:val="center"/>
          </w:tcPr>
          <w:p w14:paraId="17EACA44">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ascii="Times New Roman" w:hAnsi="Times New Roman" w:eastAsia="Times New Roman" w:cs="Times New Roman"/>
                <w:b/>
                <w:bCs/>
                <w:sz w:val="17"/>
                <w:szCs w:val="17"/>
              </w:rPr>
              <w:t>6</w:t>
            </w:r>
          </w:p>
        </w:tc>
        <w:tc>
          <w:tcPr>
            <w:tcW w:w="1156" w:type="dxa"/>
            <w:vAlign w:val="center"/>
          </w:tcPr>
          <w:p w14:paraId="18A505DC">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w:t>
            </w:r>
          </w:p>
        </w:tc>
        <w:tc>
          <w:tcPr>
            <w:tcW w:w="1145" w:type="dxa"/>
            <w:vAlign w:val="center"/>
          </w:tcPr>
          <w:p w14:paraId="4091D66E">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w:t>
            </w:r>
          </w:p>
        </w:tc>
        <w:tc>
          <w:tcPr>
            <w:tcW w:w="1145" w:type="dxa"/>
            <w:vAlign w:val="center"/>
          </w:tcPr>
          <w:p w14:paraId="2F60B241">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w:t>
            </w:r>
          </w:p>
        </w:tc>
        <w:tc>
          <w:tcPr>
            <w:tcW w:w="1145" w:type="dxa"/>
            <w:vAlign w:val="center"/>
          </w:tcPr>
          <w:p w14:paraId="3DEC2E72">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w:t>
            </w:r>
          </w:p>
        </w:tc>
        <w:tc>
          <w:tcPr>
            <w:tcW w:w="1152" w:type="dxa"/>
            <w:vAlign w:val="center"/>
          </w:tcPr>
          <w:p w14:paraId="407ABB7F">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w:t>
            </w:r>
          </w:p>
        </w:tc>
      </w:tr>
      <w:tr w14:paraId="3A45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0B0525F4">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303004</w:t>
            </w:r>
          </w:p>
        </w:tc>
        <w:tc>
          <w:tcPr>
            <w:tcW w:w="1321" w:type="dxa"/>
            <w:vAlign w:val="center"/>
          </w:tcPr>
          <w:p w14:paraId="4C1448F5">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河池市技工学校</w:t>
            </w:r>
          </w:p>
        </w:tc>
        <w:tc>
          <w:tcPr>
            <w:tcW w:w="1142" w:type="dxa"/>
            <w:vAlign w:val="center"/>
          </w:tcPr>
          <w:p w14:paraId="74282238">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83.94</w:t>
            </w:r>
          </w:p>
        </w:tc>
        <w:tc>
          <w:tcPr>
            <w:tcW w:w="1146" w:type="dxa"/>
            <w:vAlign w:val="center"/>
          </w:tcPr>
          <w:p w14:paraId="56FBA08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46.04</w:t>
            </w:r>
          </w:p>
        </w:tc>
        <w:tc>
          <w:tcPr>
            <w:tcW w:w="1159" w:type="dxa"/>
            <w:vAlign w:val="center"/>
          </w:tcPr>
          <w:p w14:paraId="5CF6E4B0">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4BCCB68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45.00</w:t>
            </w:r>
          </w:p>
        </w:tc>
        <w:tc>
          <w:tcPr>
            <w:tcW w:w="1155" w:type="dxa"/>
            <w:vAlign w:val="center"/>
          </w:tcPr>
          <w:p w14:paraId="16EAA9EF">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10.00</w:t>
            </w:r>
          </w:p>
        </w:tc>
        <w:tc>
          <w:tcPr>
            <w:tcW w:w="1175" w:type="dxa"/>
            <w:gridSpan w:val="2"/>
            <w:vAlign w:val="center"/>
          </w:tcPr>
          <w:p w14:paraId="55F6339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35.00</w:t>
            </w:r>
          </w:p>
        </w:tc>
        <w:tc>
          <w:tcPr>
            <w:tcW w:w="1156" w:type="dxa"/>
            <w:vAlign w:val="center"/>
          </w:tcPr>
          <w:p w14:paraId="2909BDC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1.04</w:t>
            </w:r>
          </w:p>
        </w:tc>
        <w:tc>
          <w:tcPr>
            <w:tcW w:w="1145" w:type="dxa"/>
            <w:vAlign w:val="center"/>
          </w:tcPr>
          <w:p w14:paraId="5EA98F40">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602BF634">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37.90</w:t>
            </w:r>
          </w:p>
        </w:tc>
        <w:tc>
          <w:tcPr>
            <w:tcW w:w="1145" w:type="dxa"/>
            <w:vAlign w:val="center"/>
          </w:tcPr>
          <w:p w14:paraId="054A04C5">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37.90</w:t>
            </w:r>
          </w:p>
        </w:tc>
        <w:tc>
          <w:tcPr>
            <w:tcW w:w="1152" w:type="dxa"/>
            <w:vAlign w:val="center"/>
          </w:tcPr>
          <w:p w14:paraId="525B03DD">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753B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14" w:type="dxa"/>
            <w:gridSpan w:val="9"/>
            <w:tcBorders>
              <w:left w:val="nil"/>
              <w:bottom w:val="nil"/>
              <w:right w:val="nil"/>
            </w:tcBorders>
          </w:tcPr>
          <w:p w14:paraId="2FEC991E">
            <w:pPr>
              <w:pStyle w:val="27"/>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c>
          <w:tcPr>
            <w:tcW w:w="1156" w:type="dxa"/>
            <w:tcBorders>
              <w:left w:val="nil"/>
              <w:bottom w:val="nil"/>
              <w:right w:val="nil"/>
            </w:tcBorders>
          </w:tcPr>
          <w:p w14:paraId="6D7413AD">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3B723CE1">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2F2BAB7D">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4467063D">
            <w:pPr>
              <w:pStyle w:val="27"/>
              <w:bidi w:val="0"/>
              <w:jc w:val="both"/>
              <w:rPr>
                <w:rFonts w:hint="eastAsia" w:ascii="宋体" w:hAnsi="宋体" w:eastAsia="宋体" w:cs="宋体"/>
                <w:sz w:val="17"/>
                <w:szCs w:val="17"/>
              </w:rPr>
            </w:pPr>
          </w:p>
        </w:tc>
        <w:tc>
          <w:tcPr>
            <w:tcW w:w="1152" w:type="dxa"/>
            <w:tcBorders>
              <w:left w:val="nil"/>
              <w:bottom w:val="nil"/>
              <w:right w:val="nil"/>
            </w:tcBorders>
          </w:tcPr>
          <w:p w14:paraId="1E714B20">
            <w:pPr>
              <w:pStyle w:val="27"/>
              <w:bidi w:val="0"/>
              <w:jc w:val="both"/>
              <w:rPr>
                <w:rFonts w:hint="eastAsia" w:ascii="宋体" w:hAnsi="宋体" w:eastAsia="宋体" w:cs="宋体"/>
                <w:sz w:val="17"/>
                <w:szCs w:val="17"/>
              </w:rPr>
            </w:pPr>
          </w:p>
        </w:tc>
      </w:tr>
    </w:tbl>
    <w:p w14:paraId="1851EE05">
      <w:r>
        <w:br w:type="page"/>
      </w:r>
    </w:p>
    <w:p w14:paraId="17A54E74">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八</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政府性基金预算支出情况表</w:t>
      </w:r>
    </w:p>
    <w:p w14:paraId="788EA8FA">
      <w:pPr>
        <w:pStyle w:val="23"/>
        <w:keepNext/>
        <w:keepLines/>
        <w:spacing w:after="240"/>
        <w:jc w:val="center"/>
      </w:pPr>
      <w:r>
        <w:t>政府性基金预算支出情况表</w:t>
      </w:r>
      <w:bookmarkEnd w:id="32"/>
      <w:bookmarkEnd w:id="33"/>
      <w:bookmark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14:paraId="6C44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328" w:type="dxa"/>
            <w:gridSpan w:val="6"/>
            <w:tcBorders>
              <w:top w:val="nil"/>
              <w:left w:val="nil"/>
              <w:right w:val="nil"/>
            </w:tcBorders>
          </w:tcPr>
          <w:p w14:paraId="5FDD1AFB">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河池市技工学校</w:t>
            </w:r>
          </w:p>
        </w:tc>
        <w:tc>
          <w:tcPr>
            <w:tcW w:w="2151" w:type="dxa"/>
            <w:tcBorders>
              <w:top w:val="nil"/>
              <w:left w:val="nil"/>
              <w:right w:val="nil"/>
            </w:tcBorders>
          </w:tcPr>
          <w:p w14:paraId="2F9C421B">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3446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tcPr>
          <w:p w14:paraId="402406CC">
            <w:pPr>
              <w:pStyle w:val="27"/>
              <w:bidi w:val="0"/>
              <w:jc w:val="center"/>
              <w:rPr>
                <w:vertAlign w:val="baseline"/>
              </w:rPr>
            </w:pPr>
            <w:r>
              <w:rPr>
                <w:sz w:val="17"/>
                <w:szCs w:val="17"/>
              </w:rPr>
              <w:t>科目编码</w:t>
            </w:r>
          </w:p>
        </w:tc>
        <w:tc>
          <w:tcPr>
            <w:tcW w:w="2149" w:type="dxa"/>
          </w:tcPr>
          <w:p w14:paraId="7CCB6FED">
            <w:pPr>
              <w:pStyle w:val="27"/>
              <w:bidi w:val="0"/>
              <w:jc w:val="center"/>
              <w:rPr>
                <w:vertAlign w:val="baseline"/>
              </w:rPr>
            </w:pPr>
            <w:r>
              <w:rPr>
                <w:sz w:val="17"/>
                <w:szCs w:val="17"/>
              </w:rPr>
              <w:t>部门（单位）代码</w:t>
            </w:r>
          </w:p>
        </w:tc>
        <w:tc>
          <w:tcPr>
            <w:tcW w:w="2150" w:type="dxa"/>
          </w:tcPr>
          <w:p w14:paraId="49991488">
            <w:pPr>
              <w:pStyle w:val="27"/>
              <w:bidi w:val="0"/>
              <w:jc w:val="center"/>
              <w:rPr>
                <w:vertAlign w:val="baseline"/>
              </w:rPr>
            </w:pPr>
            <w:r>
              <w:rPr>
                <w:sz w:val="17"/>
                <w:szCs w:val="17"/>
              </w:rPr>
              <w:t>部门（单位）名称（功能分类科目名称）</w:t>
            </w:r>
          </w:p>
        </w:tc>
        <w:tc>
          <w:tcPr>
            <w:tcW w:w="2210" w:type="dxa"/>
            <w:vAlign w:val="center"/>
          </w:tcPr>
          <w:p w14:paraId="41DCF9D1">
            <w:pPr>
              <w:pStyle w:val="25"/>
              <w:spacing w:line="240" w:lineRule="auto"/>
              <w:ind w:firstLine="0" w:firstLineChars="0"/>
              <w:jc w:val="center"/>
              <w:rPr>
                <w:vertAlign w:val="baseline"/>
              </w:rPr>
            </w:pPr>
            <w:r>
              <w:rPr>
                <w:sz w:val="17"/>
                <w:szCs w:val="17"/>
              </w:rPr>
              <w:t>合计</w:t>
            </w:r>
          </w:p>
        </w:tc>
        <w:tc>
          <w:tcPr>
            <w:tcW w:w="2149" w:type="dxa"/>
            <w:vAlign w:val="center"/>
          </w:tcPr>
          <w:p w14:paraId="0702135E">
            <w:pPr>
              <w:pStyle w:val="25"/>
              <w:spacing w:line="240" w:lineRule="auto"/>
              <w:ind w:firstLine="0" w:firstLineChars="0"/>
              <w:jc w:val="center"/>
              <w:rPr>
                <w:vertAlign w:val="baseline"/>
              </w:rPr>
            </w:pPr>
            <w:r>
              <w:rPr>
                <w:sz w:val="17"/>
                <w:szCs w:val="17"/>
              </w:rPr>
              <w:t>基本支出</w:t>
            </w:r>
          </w:p>
        </w:tc>
        <w:tc>
          <w:tcPr>
            <w:tcW w:w="2158" w:type="dxa"/>
            <w:vAlign w:val="center"/>
          </w:tcPr>
          <w:p w14:paraId="78B13187">
            <w:pPr>
              <w:pStyle w:val="25"/>
              <w:spacing w:line="240" w:lineRule="auto"/>
              <w:ind w:firstLine="0" w:firstLineChars="0"/>
              <w:jc w:val="center"/>
              <w:rPr>
                <w:vertAlign w:val="baseline"/>
              </w:rPr>
            </w:pPr>
            <w:r>
              <w:rPr>
                <w:sz w:val="17"/>
                <w:szCs w:val="17"/>
              </w:rPr>
              <w:t>项目支出</w:t>
            </w:r>
          </w:p>
        </w:tc>
        <w:tc>
          <w:tcPr>
            <w:tcW w:w="2151" w:type="dxa"/>
            <w:vAlign w:val="center"/>
          </w:tcPr>
          <w:p w14:paraId="42291F87">
            <w:pPr>
              <w:pStyle w:val="25"/>
              <w:spacing w:line="240" w:lineRule="auto"/>
              <w:ind w:firstLine="0" w:firstLineChars="0"/>
              <w:jc w:val="center"/>
              <w:rPr>
                <w:vertAlign w:val="baseline"/>
              </w:rPr>
            </w:pPr>
            <w:r>
              <w:rPr>
                <w:sz w:val="17"/>
                <w:szCs w:val="17"/>
              </w:rPr>
              <w:t>结转下年支出</w:t>
            </w:r>
          </w:p>
        </w:tc>
      </w:tr>
      <w:tr w14:paraId="33EE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vAlign w:val="center"/>
          </w:tcPr>
          <w:p w14:paraId="186EE2D8">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14:paraId="1EB85870">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14:paraId="5D628F18">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14:paraId="682D4228">
            <w:pPr>
              <w:pStyle w:val="25"/>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14:paraId="66E01693">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14:paraId="46A91666">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14:paraId="7866A502">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14:paraId="39BA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479" w:type="dxa"/>
            <w:gridSpan w:val="7"/>
            <w:tcBorders>
              <w:left w:val="nil"/>
              <w:bottom w:val="nil"/>
              <w:right w:val="nil"/>
            </w:tcBorders>
          </w:tcPr>
          <w:p w14:paraId="3896F4F5">
            <w:pPr>
              <w:pStyle w:val="27"/>
              <w:bidi w:val="0"/>
              <w:jc w:val="both"/>
              <w:rPr>
                <w:vertAlign w:val="baseline"/>
              </w:rPr>
            </w:pPr>
            <w:r>
              <w:rPr>
                <w:b w:val="0"/>
                <w:bCs w:val="0"/>
              </w:rPr>
              <w:t>注：本报表金额单位转换时可能存在四舍五入尾数误差</w:t>
            </w:r>
          </w:p>
        </w:tc>
      </w:tr>
    </w:tbl>
    <w:p w14:paraId="1A7D5D10">
      <w:r>
        <w:br w:type="page"/>
      </w:r>
    </w:p>
    <w:p w14:paraId="321BD229">
      <w:pPr>
        <w:pStyle w:val="23"/>
        <w:keepNext/>
        <w:keepLines/>
        <w:spacing w:after="240"/>
        <w:jc w:val="left"/>
        <w:rPr>
          <w:rFonts w:hint="eastAsia" w:ascii="宋体" w:hAnsi="宋体" w:eastAsia="宋体" w:cs="宋体"/>
          <w:color w:val="000000"/>
          <w:sz w:val="17"/>
          <w:szCs w:val="17"/>
          <w:lang w:val="zh-TW" w:eastAsia="zh-TW" w:bidi="zh-TW"/>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九</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国有资本经营预算支出情况表</w:t>
      </w:r>
    </w:p>
    <w:p w14:paraId="6F3D14D1">
      <w:pPr>
        <w:pStyle w:val="27"/>
        <w:bidi w:val="0"/>
        <w:jc w:val="center"/>
        <w:rPr>
          <w:sz w:val="28"/>
          <w:szCs w:val="28"/>
        </w:rPr>
      </w:pPr>
      <w:r>
        <w:rPr>
          <w:sz w:val="28"/>
          <w:szCs w:val="28"/>
        </w:rPr>
        <w:t>国有资本经营预算支出情况表</w:t>
      </w:r>
    </w:p>
    <w:tbl>
      <w:tblPr>
        <w:tblStyle w:val="7"/>
        <w:tblpPr w:leftFromText="180" w:rightFromText="180" w:vertAnchor="text" w:horzAnchor="page" w:tblpX="707" w:tblpY="364"/>
        <w:tblOverlap w:val="never"/>
        <w:tblW w:w="14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31"/>
        <w:gridCol w:w="2032"/>
        <w:gridCol w:w="2382"/>
        <w:gridCol w:w="2032"/>
        <w:gridCol w:w="2033"/>
        <w:gridCol w:w="2115"/>
      </w:tblGrid>
      <w:tr w14:paraId="2D97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844" w:type="dxa"/>
            <w:gridSpan w:val="6"/>
            <w:tcBorders>
              <w:top w:val="nil"/>
              <w:left w:val="nil"/>
              <w:right w:val="nil"/>
            </w:tcBorders>
          </w:tcPr>
          <w:p w14:paraId="517B16A0">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河池市技工学校</w:t>
            </w:r>
          </w:p>
        </w:tc>
        <w:tc>
          <w:tcPr>
            <w:tcW w:w="2115" w:type="dxa"/>
            <w:tcBorders>
              <w:top w:val="nil"/>
              <w:left w:val="nil"/>
              <w:right w:val="nil"/>
            </w:tcBorders>
          </w:tcPr>
          <w:p w14:paraId="603F40A6">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6120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restart"/>
          </w:tcPr>
          <w:p w14:paraId="3A7C3D15">
            <w:pPr>
              <w:pStyle w:val="27"/>
              <w:bidi w:val="0"/>
              <w:jc w:val="center"/>
              <w:rPr>
                <w:rFonts w:hint="eastAsia" w:ascii="宋体" w:hAnsi="宋体" w:eastAsia="宋体" w:cs="宋体"/>
                <w:sz w:val="17"/>
                <w:szCs w:val="17"/>
              </w:rPr>
            </w:pPr>
          </w:p>
          <w:p w14:paraId="2DF00B26">
            <w:pPr>
              <w:pStyle w:val="27"/>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031" w:type="dxa"/>
            <w:vMerge w:val="restart"/>
          </w:tcPr>
          <w:p w14:paraId="4A3D00FC">
            <w:pPr>
              <w:pStyle w:val="27"/>
              <w:bidi w:val="0"/>
              <w:jc w:val="center"/>
              <w:rPr>
                <w:rFonts w:hint="eastAsia" w:ascii="宋体" w:hAnsi="宋体" w:eastAsia="宋体" w:cs="宋体"/>
                <w:sz w:val="17"/>
                <w:szCs w:val="17"/>
              </w:rPr>
            </w:pPr>
          </w:p>
          <w:p w14:paraId="180E2C7E">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032" w:type="dxa"/>
            <w:vMerge w:val="restart"/>
          </w:tcPr>
          <w:p w14:paraId="2ED4990A">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382" w:type="dxa"/>
            <w:vAlign w:val="center"/>
          </w:tcPr>
          <w:p w14:paraId="1F270F4E">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032" w:type="dxa"/>
            <w:vAlign w:val="center"/>
          </w:tcPr>
          <w:p w14:paraId="23C19622">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033" w:type="dxa"/>
            <w:vAlign w:val="center"/>
          </w:tcPr>
          <w:p w14:paraId="703E7A71">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15" w:type="dxa"/>
            <w:vAlign w:val="center"/>
          </w:tcPr>
          <w:p w14:paraId="1773864E">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14:paraId="645D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continue"/>
          </w:tcPr>
          <w:p w14:paraId="42CC4664">
            <w:pPr>
              <w:pStyle w:val="27"/>
              <w:bidi w:val="0"/>
              <w:jc w:val="center"/>
              <w:rPr>
                <w:rFonts w:hint="eastAsia" w:ascii="宋体" w:hAnsi="宋体" w:eastAsia="宋体" w:cs="宋体"/>
                <w:vertAlign w:val="baseline"/>
              </w:rPr>
            </w:pPr>
          </w:p>
        </w:tc>
        <w:tc>
          <w:tcPr>
            <w:tcW w:w="2031" w:type="dxa"/>
            <w:vMerge w:val="continue"/>
          </w:tcPr>
          <w:p w14:paraId="58F2980D">
            <w:pPr>
              <w:pStyle w:val="27"/>
              <w:bidi w:val="0"/>
              <w:jc w:val="center"/>
              <w:rPr>
                <w:rFonts w:hint="eastAsia" w:ascii="宋体" w:hAnsi="宋体" w:eastAsia="宋体" w:cs="宋体"/>
                <w:vertAlign w:val="baseline"/>
              </w:rPr>
            </w:pPr>
          </w:p>
        </w:tc>
        <w:tc>
          <w:tcPr>
            <w:tcW w:w="2032" w:type="dxa"/>
            <w:vMerge w:val="continue"/>
          </w:tcPr>
          <w:p w14:paraId="237E4658">
            <w:pPr>
              <w:pStyle w:val="27"/>
              <w:bidi w:val="0"/>
              <w:jc w:val="center"/>
              <w:rPr>
                <w:rFonts w:hint="eastAsia" w:ascii="宋体" w:hAnsi="宋体" w:eastAsia="宋体" w:cs="宋体"/>
                <w:vertAlign w:val="baseline"/>
              </w:rPr>
            </w:pPr>
          </w:p>
        </w:tc>
        <w:tc>
          <w:tcPr>
            <w:tcW w:w="2382" w:type="dxa"/>
            <w:vAlign w:val="center"/>
          </w:tcPr>
          <w:p w14:paraId="638F9DC8">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032" w:type="dxa"/>
            <w:vAlign w:val="center"/>
          </w:tcPr>
          <w:p w14:paraId="2FD15E78">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033" w:type="dxa"/>
            <w:vAlign w:val="center"/>
          </w:tcPr>
          <w:p w14:paraId="5E327267">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15" w:type="dxa"/>
            <w:vAlign w:val="center"/>
          </w:tcPr>
          <w:p w14:paraId="5D948EA5">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14:paraId="2998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2334" w:type="dxa"/>
          </w:tcPr>
          <w:p w14:paraId="7C560EFF">
            <w:pPr>
              <w:jc w:val="left"/>
              <w:rPr>
                <w:rFonts w:hint="eastAsia" w:ascii="宋体" w:hAnsi="宋体" w:eastAsia="宋体" w:cs="宋体"/>
                <w:vertAlign w:val="baseline"/>
              </w:rPr>
            </w:pPr>
          </w:p>
        </w:tc>
        <w:tc>
          <w:tcPr>
            <w:tcW w:w="2031" w:type="dxa"/>
          </w:tcPr>
          <w:p w14:paraId="4D800B8A">
            <w:pPr>
              <w:jc w:val="left"/>
              <w:rPr>
                <w:rFonts w:hint="eastAsia" w:ascii="宋体" w:hAnsi="宋体" w:eastAsia="宋体" w:cs="宋体"/>
                <w:vertAlign w:val="baseline"/>
              </w:rPr>
            </w:pPr>
          </w:p>
        </w:tc>
        <w:tc>
          <w:tcPr>
            <w:tcW w:w="2032" w:type="dxa"/>
            <w:vAlign w:val="center"/>
          </w:tcPr>
          <w:p w14:paraId="5CD0810B">
            <w:pPr>
              <w:pStyle w:val="25"/>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382" w:type="dxa"/>
            <w:vAlign w:val="center"/>
          </w:tcPr>
          <w:p w14:paraId="0A1A3185">
            <w:pPr>
              <w:pStyle w:val="25"/>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2" w:type="dxa"/>
            <w:vAlign w:val="center"/>
          </w:tcPr>
          <w:p w14:paraId="56B79D3D">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3" w:type="dxa"/>
            <w:vAlign w:val="center"/>
          </w:tcPr>
          <w:p w14:paraId="5C2F7C2B">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15" w:type="dxa"/>
            <w:vAlign w:val="center"/>
          </w:tcPr>
          <w:p w14:paraId="6F3BB604">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14:paraId="695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959" w:type="dxa"/>
            <w:gridSpan w:val="7"/>
            <w:tcBorders>
              <w:left w:val="nil"/>
              <w:bottom w:val="nil"/>
              <w:right w:val="nil"/>
            </w:tcBorders>
          </w:tcPr>
          <w:p w14:paraId="6BA5B302">
            <w:pPr>
              <w:pStyle w:val="27"/>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2025</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14:paraId="46C2627C">
            <w:pPr>
              <w:pStyle w:val="27"/>
              <w:bidi w:val="0"/>
              <w:jc w:val="both"/>
              <w:rPr>
                <w:rFonts w:hint="eastAsia" w:ascii="宋体" w:hAnsi="宋体" w:eastAsia="宋体" w:cs="宋体"/>
                <w:vertAlign w:val="baseline"/>
              </w:rPr>
            </w:pPr>
          </w:p>
        </w:tc>
      </w:tr>
    </w:tbl>
    <w:p w14:paraId="2B970835">
      <w:r>
        <w:br w:type="page"/>
      </w:r>
    </w:p>
    <w:p w14:paraId="6471EDD8">
      <w:pPr>
        <w:pStyle w:val="23"/>
        <w:keepNext/>
        <w:keepLines/>
        <w:spacing w:after="240"/>
        <w:jc w:val="left"/>
      </w:pPr>
      <w:bookmarkStart w:id="35" w:name="OLE_LINK9"/>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十</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2025年度预算项目绩效目标公开表</w:t>
      </w:r>
    </w:p>
    <w:p w14:paraId="4AC885AE">
      <w:pPr>
        <w:pStyle w:val="23"/>
        <w:keepNext/>
        <w:keepLines/>
        <w:spacing w:after="240"/>
        <w:jc w:val="center"/>
        <w:rPr>
          <w:rFonts w:hint="eastAsia"/>
          <w:lang w:eastAsia="zh-CN"/>
        </w:rPr>
      </w:pPr>
      <w:r>
        <w:rPr>
          <w:rFonts w:hint="eastAsia" w:ascii="仿宋_GB2312" w:hAnsi="宋体"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val="en-US" w:eastAsia="zh-CN" w:bidi="ar-SA"/>
        </w:rPr>
        <w:t>年度预算项目绩效目标公开表</w:t>
      </w:r>
    </w:p>
    <w:tbl>
      <w:tblPr>
        <w:tblStyle w:val="6"/>
        <w:tblW w:w="5000" w:type="pct"/>
        <w:tblInd w:w="0" w:type="dxa"/>
        <w:tblLayout w:type="fixed"/>
        <w:tblCellMar>
          <w:top w:w="0" w:type="dxa"/>
          <w:left w:w="10" w:type="dxa"/>
          <w:bottom w:w="0" w:type="dxa"/>
          <w:right w:w="10" w:type="dxa"/>
        </w:tblCellMar>
      </w:tblPr>
      <w:tblGrid>
        <w:gridCol w:w="1845"/>
        <w:gridCol w:w="2563"/>
        <w:gridCol w:w="3355"/>
        <w:gridCol w:w="1513"/>
        <w:gridCol w:w="6085"/>
      </w:tblGrid>
      <w:tr w14:paraId="1E2D4338">
        <w:tblPrEx>
          <w:tblCellMar>
            <w:top w:w="0" w:type="dxa"/>
            <w:left w:w="10" w:type="dxa"/>
            <w:bottom w:w="0" w:type="dxa"/>
            <w:right w:w="10" w:type="dxa"/>
          </w:tblCellMar>
        </w:tblPrEx>
        <w:trPr>
          <w:cantSplit/>
          <w:trHeight w:val="430" w:hRule="exact"/>
        </w:trPr>
        <w:tc>
          <w:tcPr>
            <w:tcW w:w="9276" w:type="dxa"/>
            <w:gridSpan w:val="4"/>
            <w:shd w:val="clear" w:color="auto" w:fill="FFFFFF"/>
            <w:vAlign w:val="bottom"/>
          </w:tcPr>
          <w:p w14:paraId="6AA2CCC2">
            <w:pPr>
              <w:pStyle w:val="25"/>
              <w:spacing w:line="240" w:lineRule="auto"/>
              <w:ind w:firstLine="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单位名称：</w:t>
            </w:r>
            <w:r>
              <w:rPr>
                <w:rFonts w:hint="eastAsia" w:asciiTheme="minorEastAsia" w:hAnsiTheme="minorEastAsia" w:eastAsiaTheme="minorEastAsia" w:cstheme="minorEastAsia"/>
                <w:sz w:val="18"/>
                <w:szCs w:val="18"/>
                <w:lang w:eastAsia="zh-CN"/>
              </w:rPr>
              <w:t>河池市技工学校</w:t>
            </w:r>
          </w:p>
        </w:tc>
        <w:tc>
          <w:tcPr>
            <w:tcW w:w="6085" w:type="dxa"/>
            <w:shd w:val="clear" w:color="auto" w:fill="FFFFFF"/>
            <w:vAlign w:val="bottom"/>
          </w:tcPr>
          <w:p w14:paraId="03A2362F">
            <w:pPr>
              <w:pStyle w:val="27"/>
              <w:bidi w:val="0"/>
              <w:jc w:val="right"/>
              <w:rPr>
                <w:rFonts w:hint="eastAsia" w:asciiTheme="minorEastAsia" w:hAnsiTheme="minorEastAsia" w:eastAsiaTheme="minorEastAsia" w:cstheme="minorEastAsia"/>
                <w:sz w:val="18"/>
                <w:szCs w:val="18"/>
                <w:lang w:val="en-US"/>
              </w:rPr>
            </w:pPr>
          </w:p>
          <w:p w14:paraId="39C04B0B">
            <w:pPr>
              <w:pStyle w:val="23"/>
              <w:keepNext/>
              <w:keepLines/>
              <w:spacing w:after="24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0CF05804">
        <w:tblPrEx>
          <w:tblCellMar>
            <w:top w:w="0" w:type="dxa"/>
            <w:left w:w="10" w:type="dxa"/>
            <w:bottom w:w="0" w:type="dxa"/>
            <w:right w:w="10" w:type="dxa"/>
          </w:tblCellMar>
        </w:tblPrEx>
        <w:trPr>
          <w:cantSplit/>
          <w:trHeight w:val="854" w:hRule="exact"/>
        </w:trPr>
        <w:tc>
          <w:tcPr>
            <w:tcW w:w="1845" w:type="dxa"/>
            <w:tcBorders>
              <w:top w:val="single" w:color="auto" w:sz="4" w:space="0"/>
              <w:left w:val="single" w:color="auto" w:sz="4" w:space="0"/>
              <w:bottom w:val="single" w:color="auto" w:sz="4" w:space="0"/>
            </w:tcBorders>
            <w:shd w:val="clear" w:color="auto" w:fill="FFFFFF"/>
            <w:vAlign w:val="center"/>
          </w:tcPr>
          <w:p w14:paraId="307B969C">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sz w:val="18"/>
                <w:u w:color="auto"/>
              </w:rPr>
              <w:t>单位代码</w:t>
            </w:r>
          </w:p>
        </w:tc>
        <w:tc>
          <w:tcPr>
            <w:tcW w:w="2563" w:type="dxa"/>
            <w:tcBorders>
              <w:top w:val="single" w:color="auto" w:sz="4" w:space="0"/>
              <w:left w:val="single" w:color="auto" w:sz="4" w:space="0"/>
              <w:bottom w:val="single" w:color="auto" w:sz="4" w:space="0"/>
            </w:tcBorders>
            <w:shd w:val="clear" w:color="auto" w:fill="FFFFFF"/>
            <w:vAlign w:val="center"/>
          </w:tcPr>
          <w:p w14:paraId="3BE78D46">
            <w:pPr>
              <w:pStyle w:val="25"/>
              <w:spacing w:line="240" w:lineRule="auto"/>
              <w:ind w:firstLine="24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单位名称</w:t>
            </w:r>
          </w:p>
        </w:tc>
        <w:tc>
          <w:tcPr>
            <w:tcW w:w="3355" w:type="dxa"/>
            <w:tcBorders>
              <w:top w:val="single" w:color="auto" w:sz="4" w:space="0"/>
              <w:left w:val="single" w:color="auto" w:sz="4" w:space="0"/>
              <w:bottom w:val="single" w:color="auto" w:sz="4" w:space="0"/>
            </w:tcBorders>
            <w:shd w:val="clear" w:color="auto" w:fill="FFFFFF"/>
            <w:vAlign w:val="center"/>
          </w:tcPr>
          <w:p w14:paraId="2AAF6AF9">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1513" w:type="dxa"/>
            <w:tcBorders>
              <w:top w:val="single" w:color="auto" w:sz="4" w:space="0"/>
              <w:left w:val="single" w:color="auto" w:sz="4" w:space="0"/>
              <w:bottom w:val="single" w:color="auto" w:sz="4" w:space="0"/>
            </w:tcBorders>
            <w:shd w:val="clear" w:color="auto" w:fill="FFFFFF"/>
            <w:vAlign w:val="center"/>
          </w:tcPr>
          <w:p w14:paraId="20C92ACF">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预算金额</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2680261">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年度绩效目标</w:t>
            </w:r>
          </w:p>
        </w:tc>
      </w:tr>
      <w:tr w14:paraId="1E309510">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2C75DE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303004</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29B8D5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河池市技工学校</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A88970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财政专户管理资金</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D06B62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289.17</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DB3F0C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财政专户管理资金覆盖率达1000人，项目在使用过程中解决了学生住宿、实训材料采购、宿舍维修费、差旅等公用问题。</w:t>
            </w:r>
          </w:p>
        </w:tc>
      </w:tr>
      <w:tr w14:paraId="08E79A9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E2F79A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303004</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52056F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河池市技工学校</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9CB8FE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事业单位经营支出</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DA601D6">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771.50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76B2E9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项目立项1项，实际完成1项，完成率100％。经营支出主要用于人员经费和日常公用经费。人员经费有工资福利支出和对个人和家庭的补助（含教职员工资、五险一金等）；日常公用经费有商品和服务支出和资本性支出、其他支出（含办公经费、水电费、差旅费、邮电费、接待费、培训费、劳务费、其他商品和服务支出等）。</w:t>
            </w:r>
          </w:p>
        </w:tc>
      </w:tr>
      <w:tr w14:paraId="71F03AE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4725F7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303004</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1DE4D6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河池市技工学校</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DDDA05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中等职业学校生均公用经费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58AB5D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DDB155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项目在使用过程中解决了师生全年部分的办公、用水、电及校舍维修问题，同进解决了教职工外出办理业务的部分差旅问题.</w:t>
            </w:r>
          </w:p>
        </w:tc>
      </w:tr>
    </w:tbl>
    <w:p w14:paraId="1EB12A6B">
      <w:pPr>
        <w:jc w:val="left"/>
        <w:rPr>
          <w:rFonts w:hint="eastAsia"/>
          <w:lang w:eastAsia="zh-CN"/>
        </w:rPr>
        <w:sectPr>
          <w:headerReference r:id="rId8" w:type="default"/>
          <w:footerReference r:id="rId9" w:type="default"/>
          <w:type w:val="continuous"/>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sz w:val="18"/>
          <w:szCs w:val="18"/>
        </w:rPr>
        <w:t>注：本报表</w:t>
      </w:r>
      <w:r>
        <w:rPr>
          <w:rFonts w:hint="eastAsia" w:asciiTheme="minorEastAsia" w:hAnsiTheme="minorEastAsia" w:eastAsiaTheme="minorEastAsia" w:cstheme="minorEastAsia"/>
          <w:sz w:val="18"/>
          <w:szCs w:val="18"/>
          <w:lang w:val="en-US" w:eastAsia="zh-CN"/>
        </w:rPr>
        <w:t>不包含不宜公开的项目，</w:t>
      </w:r>
      <w:r>
        <w:rPr>
          <w:rFonts w:hint="eastAsia" w:asciiTheme="minorEastAsia" w:hAnsiTheme="minorEastAsia" w:eastAsiaTheme="minorEastAsia" w:cstheme="minorEastAsia"/>
          <w:sz w:val="18"/>
          <w:szCs w:val="18"/>
        </w:rPr>
        <w:t>金额单位转换时可能存在四舍五入尾数误差</w:t>
      </w:r>
      <w:r>
        <w:rPr>
          <w:rFonts w:hint="eastAsia" w:asciiTheme="minorEastAsia" w:hAnsiTheme="minorEastAsia" w:eastAsiaTheme="minorEastAsia" w:cstheme="minorEastAsia"/>
          <w:sz w:val="32"/>
          <w:szCs w:val="32"/>
        </w:rPr>
        <w:t>。</w:t>
      </w:r>
      <w:bookmarkEnd w:id="35"/>
    </w:p>
    <w:p w14:paraId="7ADE4E34">
      <w:pPr>
        <w:pStyle w:val="13"/>
        <w:keepNext/>
        <w:keepLines/>
        <w:numPr>
          <w:ilvl w:val="0"/>
          <w:numId w:val="1"/>
        </w:numPr>
        <w:spacing w:before="200" w:after="0"/>
        <w:jc w:val="center"/>
        <w:rPr>
          <w:rFonts w:hint="eastAsia" w:ascii="黑体" w:hAnsi="黑体" w:eastAsia="黑体" w:cs="黑体"/>
          <w:sz w:val="32"/>
          <w:szCs w:val="32"/>
        </w:rPr>
      </w:pPr>
      <w:r>
        <w:rPr>
          <w:rFonts w:hint="eastAsia" w:ascii="黑体" w:hAnsi="黑体" w:eastAsia="黑体" w:cs="黑体"/>
          <w:sz w:val="32"/>
          <w:szCs w:val="32"/>
        </w:rPr>
        <w:t>分名词解释</w:t>
      </w:r>
      <w:bookmarkEnd w:id="19"/>
      <w:bookmarkEnd w:id="20"/>
      <w:bookmarkEnd w:id="21"/>
    </w:p>
    <w:p w14:paraId="61E30EDA">
      <w:pPr>
        <w:pStyle w:val="13"/>
        <w:keepNext/>
        <w:keepLines/>
        <w:numPr>
          <w:ilvl w:val="0"/>
          <w:numId w:val="0"/>
        </w:numPr>
        <w:spacing w:before="200" w:after="0"/>
        <w:jc w:val="both"/>
        <w:rPr>
          <w:rFonts w:hint="eastAsia" w:ascii="黑体" w:hAnsi="黑体" w:eastAsia="黑体" w:cs="黑体"/>
          <w:sz w:val="32"/>
          <w:szCs w:val="32"/>
        </w:rPr>
      </w:pPr>
    </w:p>
    <w:p w14:paraId="3144D43C">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6" w:name="bookmark97"/>
      <w:r>
        <w:rPr>
          <w:rFonts w:hint="eastAsia" w:ascii="仿宋_GB2312" w:hAnsi="Times New Roman" w:eastAsia="仿宋_GB2312" w:cs="Times New Roman"/>
          <w:kern w:val="2"/>
          <w:sz w:val="32"/>
          <w:szCs w:val="32"/>
          <w:lang w:val="en-US" w:eastAsia="zh-CN" w:bidi="ar-SA"/>
        </w:rPr>
        <w:t>一</w:t>
      </w:r>
      <w:bookmarkEnd w:id="36"/>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财政拨款收入：指预算单位从本级财政部门取得的财政预算资金收入。</w:t>
      </w:r>
    </w:p>
    <w:p w14:paraId="41305AE4">
      <w:pPr>
        <w:pStyle w:val="19"/>
        <w:tabs>
          <w:tab w:val="left" w:pos="128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7" w:name="bookmark98"/>
      <w:r>
        <w:rPr>
          <w:rFonts w:hint="eastAsia" w:ascii="仿宋_GB2312" w:hAnsi="Times New Roman" w:eastAsia="仿宋_GB2312" w:cs="Times New Roman"/>
          <w:kern w:val="2"/>
          <w:sz w:val="32"/>
          <w:szCs w:val="32"/>
          <w:lang w:val="en-US" w:eastAsia="zh-CN" w:bidi="ar-SA"/>
        </w:rPr>
        <w:t>二</w:t>
      </w:r>
      <w:bookmarkEnd w:id="37"/>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事业收入：指事业单位开展专业业务活动及辅助活动所取得的收入。</w:t>
      </w:r>
    </w:p>
    <w:p w14:paraId="687664B4">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8" w:name="bookmark99"/>
      <w:r>
        <w:rPr>
          <w:rFonts w:hint="eastAsia" w:ascii="仿宋_GB2312" w:hAnsi="Times New Roman" w:eastAsia="仿宋_GB2312" w:cs="Times New Roman"/>
          <w:kern w:val="2"/>
          <w:sz w:val="32"/>
          <w:szCs w:val="32"/>
          <w:lang w:val="en-US" w:eastAsia="zh-CN" w:bidi="ar-SA"/>
        </w:rPr>
        <w:t>三</w:t>
      </w:r>
      <w:bookmarkEnd w:id="38"/>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经营收入：指事业单位在专业业务活动及其辅助活动之外开展非独立核算经营活动取得的收入。</w:t>
      </w:r>
    </w:p>
    <w:p w14:paraId="6E9974FA">
      <w:pPr>
        <w:pStyle w:val="19"/>
        <w:tabs>
          <w:tab w:val="left" w:pos="1309"/>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9" w:name="bookmark100"/>
      <w:r>
        <w:rPr>
          <w:rFonts w:hint="eastAsia" w:ascii="仿宋_GB2312" w:hAnsi="Times New Roman" w:eastAsia="仿宋_GB2312" w:cs="Times New Roman"/>
          <w:kern w:val="2"/>
          <w:sz w:val="32"/>
          <w:szCs w:val="32"/>
          <w:lang w:val="en-US" w:eastAsia="zh-CN" w:bidi="ar-SA"/>
        </w:rPr>
        <w:t>四</w:t>
      </w:r>
      <w:bookmarkEnd w:id="39"/>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其他收入：指除上述</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w:t>
      </w:r>
      <w:r>
        <w:rPr>
          <w:rFonts w:hint="eastAsia" w:ascii="仿宋_GB2312" w:hAnsi="Times New Roman" w:eastAsia="仿宋_GB2312" w:cs="Times New Roman"/>
          <w:kern w:val="2"/>
          <w:sz w:val="32"/>
          <w:szCs w:val="32"/>
          <w:lang w:val="en-US" w:eastAsia="zh-CN" w:bidi="ar-SA"/>
        </w:rPr>
        <w:t>业收入”、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收入”等以外的收入。主要是非本级财政拨款、存款利息收入、事业单位固定资产出租收入等。</w:t>
      </w:r>
    </w:p>
    <w:p w14:paraId="70630936">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0" w:name="bookmark101"/>
      <w:r>
        <w:rPr>
          <w:rFonts w:hint="eastAsia" w:ascii="仿宋_GB2312" w:hAnsi="Times New Roman" w:eastAsia="仿宋_GB2312" w:cs="Times New Roman"/>
          <w:kern w:val="2"/>
          <w:sz w:val="32"/>
          <w:szCs w:val="32"/>
          <w:lang w:val="en-US" w:eastAsia="zh-CN" w:bidi="ar-SA"/>
        </w:rPr>
        <w:t>五</w:t>
      </w:r>
      <w:bookmarkEnd w:id="40"/>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用事业基金弥补收支差额：指事业单位在用当年的</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“事业</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“其他</w:t>
      </w:r>
      <w:r>
        <w:rPr>
          <w:rFonts w:hint="eastAsia" w:ascii="仿宋_GB2312" w:hAnsi="Times New Roman" w:eastAsia="仿宋_GB2312" w:cs="Times New Roman"/>
          <w:kern w:val="2"/>
          <w:sz w:val="32"/>
          <w:szCs w:val="32"/>
          <w:lang w:val="en-US" w:eastAsia="zh-CN" w:bidi="ar-SA"/>
        </w:rPr>
        <w:t>收入”不足以安排当年支出的情况下，使用以前年度积累的事业基金（事业单位当年收支相抵后按国家规定提取、用于弥补以后年度收支差额的基金）弥补本年度收支缺口的资金。</w:t>
      </w:r>
    </w:p>
    <w:p w14:paraId="3DCCA3B3">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1" w:name="bookmark102"/>
      <w:r>
        <w:rPr>
          <w:rFonts w:hint="eastAsia" w:ascii="仿宋_GB2312" w:hAnsi="Times New Roman" w:eastAsia="仿宋_GB2312" w:cs="Times New Roman"/>
          <w:kern w:val="2"/>
          <w:sz w:val="32"/>
          <w:szCs w:val="32"/>
          <w:lang w:val="en-US" w:eastAsia="zh-CN" w:bidi="ar-SA"/>
        </w:rPr>
        <w:t>六</w:t>
      </w:r>
      <w:bookmarkEnd w:id="41"/>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年初结转和结余：指以前年度尚未完成、结转到本年按有关规定继续使用的资金。</w:t>
      </w:r>
    </w:p>
    <w:p w14:paraId="74C257EC">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2" w:name="bookmark103"/>
      <w:r>
        <w:rPr>
          <w:rFonts w:hint="eastAsia" w:ascii="仿宋_GB2312" w:hAnsi="Times New Roman" w:eastAsia="仿宋_GB2312" w:cs="Times New Roman"/>
          <w:kern w:val="2"/>
          <w:sz w:val="32"/>
          <w:szCs w:val="32"/>
          <w:lang w:val="en-US" w:eastAsia="zh-CN" w:bidi="ar-SA"/>
        </w:rPr>
        <w:t>七</w:t>
      </w:r>
      <w:bookmarkEnd w:id="42"/>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结余分配：指事业单位按规定提取的职工福利基金、事业基金和缴纳的所得税，以及建设单位按规定应交回的基本建设竣工项目结余资金。</w:t>
      </w:r>
    </w:p>
    <w:p w14:paraId="55A26C8B">
      <w:pPr>
        <w:pStyle w:val="19"/>
        <w:tabs>
          <w:tab w:val="left" w:pos="632"/>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3" w:name="bookmark104"/>
      <w:r>
        <w:rPr>
          <w:rFonts w:hint="eastAsia" w:ascii="仿宋_GB2312" w:hAnsi="Times New Roman" w:eastAsia="仿宋_GB2312" w:cs="Times New Roman"/>
          <w:kern w:val="2"/>
          <w:sz w:val="32"/>
          <w:szCs w:val="32"/>
          <w:lang w:val="en-US" w:eastAsia="zh-CN" w:bidi="ar-SA"/>
        </w:rPr>
        <w:t>八</w:t>
      </w:r>
      <w:bookmarkEnd w:id="43"/>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年末结转和结余：指本年度或以前年度预算安排、因客观条件发生变化无法按原计划实施，需要延迟到以后年度按有关规定继续使用的资金。</w:t>
      </w:r>
    </w:p>
    <w:p w14:paraId="786142AA">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bookmarkStart w:id="44" w:name="bookmark105"/>
      <w:r>
        <w:rPr>
          <w:rFonts w:hint="eastAsia" w:ascii="仿宋_GB2312" w:hAnsi="Times New Roman" w:eastAsia="仿宋_GB2312" w:cs="Times New Roman"/>
          <w:kern w:val="2"/>
          <w:sz w:val="32"/>
          <w:szCs w:val="32"/>
          <w:lang w:val="en-US" w:eastAsia="zh-CN" w:bidi="ar-SA"/>
        </w:rPr>
        <w:t>九</w:t>
      </w:r>
      <w:bookmarkEnd w:id="44"/>
      <w:r>
        <w:rPr>
          <w:rFonts w:hint="eastAsia" w:ascii="仿宋_GB2312" w:hAnsi="Times New Roman" w:eastAsia="仿宋_GB2312" w:cs="Times New Roman"/>
          <w:kern w:val="2"/>
          <w:sz w:val="32"/>
          <w:szCs w:val="32"/>
          <w:lang w:val="en-US" w:eastAsia="zh-CN" w:bidi="ar-SA"/>
        </w:rPr>
        <w:t>、基本支出：指为保障机构正常运转、完成日常工作任务而发生的人员支出和公用支出。</w:t>
      </w:r>
    </w:p>
    <w:p w14:paraId="2E43144E">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十、项目支出：指在基本支出之外为完成特定行政任务和事业发展目标所发生的支出。</w:t>
      </w:r>
    </w:p>
    <w:p w14:paraId="6E0D45DD">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十一、经营支出：指事业单位在专业业务活动及其辅助活动之外开展非独立核算经营活动所发生的支出。</w:t>
      </w:r>
    </w:p>
    <w:p w14:paraId="7755A583">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w:t>
      </w:r>
      <w:r>
        <w:rPr>
          <w:rFonts w:hint="eastAsia" w:ascii="仿宋_GB2312" w:hAnsi="Times New Roman" w:eastAsia="仿宋_GB2312" w:cs="Times New Roman"/>
          <w:kern w:val="2"/>
          <w:sz w:val="32"/>
          <w:szCs w:val="32"/>
          <w:lang w:val="zh-CN" w:eastAsia="zh-CN" w:bidi="ar-SA"/>
        </w:rPr>
        <w:t>“三</w:t>
      </w:r>
      <w:r>
        <w:rPr>
          <w:rFonts w:hint="eastAsia" w:ascii="仿宋_GB2312" w:hAnsi="Times New Roman" w:eastAsia="仿宋_GB2312" w:cs="Times New Roman"/>
          <w:kern w:val="2"/>
          <w:sz w:val="32"/>
          <w:szCs w:val="32"/>
          <w:lang w:val="en-US" w:eastAsia="zh-CN" w:bidi="ar-SA"/>
        </w:rPr>
        <w:t>公”经费：纳入财政预决算管理的</w:t>
      </w:r>
      <w:r>
        <w:rPr>
          <w:rFonts w:hint="eastAsia" w:ascii="仿宋_GB2312" w:hAnsi="Times New Roman" w:eastAsia="仿宋_GB2312" w:cs="Times New Roman"/>
          <w:kern w:val="2"/>
          <w:sz w:val="32"/>
          <w:szCs w:val="32"/>
          <w:lang w:val="zh-CN" w:eastAsia="zh-CN" w:bidi="ar-SA"/>
        </w:rPr>
        <w:t>“三公</w:t>
      </w:r>
      <w:r>
        <w:rPr>
          <w:rFonts w:hint="eastAsia" w:ascii="仿宋_GB2312" w:hAnsi="Times New Roman" w:eastAsia="仿宋_GB2312" w:cs="Times New Roman"/>
          <w:kern w:val="2"/>
          <w:sz w:val="32"/>
          <w:szCs w:val="32"/>
          <w:lang w:val="en-US" w:eastAsia="zh-CN" w:bidi="ar-SA"/>
        </w:rPr>
        <w:t>”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EF6ACC2">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0" w:type="default"/>
      <w:footerReference r:id="rId11"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B2B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28FD">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928C4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xboDAgAADAQAAA4AAABkcnMvZTJvRG9jLnhtbK1TwY7TMBC9I/EP&#10;lu80bQW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cvZK86csNTz87ev5+8/&#10;zz++sHlyqPOhpMR7v8VxFwgmuX2DNn1JCOuzq6erq6qPTFJwtpgvFlMyXNLZZUM8xcPvHkN8p8Cy&#10;BCqO1LbspjjehjikXlLSbQ422hiKi9K4PwLEmSJFqnioMaHY7/qx8B3UJxKMMExC8HKj6c5bEeJW&#10;ILWe6qTHEe9oaQx0FYcRcdYCfv5XPOVTR+iUs45GqeKOXg5n5r2jTqWpuwC8gN0FuIN9CzSbM84w&#10;mgzpB+Ek0VU8cnbwqPdtrjYpDf7NIZL87ErSNggaJdOQZF/HgU5T+Ps+Zz08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sxboDAgAADAQAAA4AAAAAAAAAAQAgAAAAHwEAAGRycy9lMm9E&#10;b2MueG1sUEsFBgAAAAAGAAYAWQEAAJQFAAAAAA==&#10;">
              <v:fill on="f" focussize="0,0"/>
              <v:stroke on="f"/>
              <v:imagedata o:title=""/>
              <o:lock v:ext="edit" aspectratio="f"/>
              <v:textbox inset="0mm,0mm,0mm,0mm" style="mso-fit-shape-to-text:t;">
                <w:txbxContent>
                  <w:p w14:paraId="7C928C4E">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6839">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423"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502EB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1312;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DVquTwJAgAADAQAAA4AAAAAAAAAAQAg&#10;AAAAKAEAAGRycy9lMm9Eb2MueG1sUEsFBgAAAAAGAAYAWQEAAKMFAAAAAA==&#10;">
              <v:fill on="f" focussize="0,0"/>
              <v:stroke on="f"/>
              <v:imagedata o:title=""/>
              <o:lock v:ext="edit" aspectratio="f"/>
              <v:textbox inset="0mm,0mm,0mm,0mm">
                <w:txbxContent>
                  <w:p w14:paraId="7C502EB1">
                    <w:pPr>
                      <w:pStyle w:val="4"/>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5369">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424"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3929051">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0288;mso-width-relative:page;mso-height-relative:page;" filled="f" stroked="f" coordsize="21600,21600" o:gfxdata="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8Cr2wAAAAoBAAAPAAAAAAAAAAEAIAAA&#10;ACIAAABkcnMvZG93bnJldi54bWxQSwECFAAUAAAACACHTuJAXb5BtQkCAAANBAAADgAAAAAAAAAB&#10;ACAAAAAqAQAAZHJzL2Uyb0RvYy54bWxQSwUGAAAAAAYABgBZAQAApQUAAAAA&#10;">
              <v:fill on="f" focussize="0,0"/>
              <v:stroke on="f"/>
              <v:imagedata o:title=""/>
              <o:lock v:ext="edit" aspectratio="f"/>
              <v:textbox inset="0mm,0mm,0mm,0mm">
                <w:txbxContent>
                  <w:p w14:paraId="53929051">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8548">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5"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FF04A1A">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Ecm47BAIAAA0EAAAOAAAAAAAAAAEAIAAAAB8BAABkcnMvZTJv&#10;RG9jLnhtbFBLBQYAAAAABgAGAFkBAACVBQAAAAA=&#10;">
              <v:fill on="f" focussize="0,0"/>
              <v:stroke on="f"/>
              <v:imagedata o:title=""/>
              <o:lock v:ext="edit" aspectratio="f"/>
              <v:textbox inset="0mm,0mm,0mm,0mm" style="mso-fit-shape-to-text:t;">
                <w:txbxContent>
                  <w:p w14:paraId="2FF04A1A">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8AC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655D">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42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14:paraId="0EF72547">
                          <w:pPr>
                            <w:pStyle w:val="21"/>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CpvGkU6gEAAOUDAAAOAAAAAAAAAAEAIAAAACoBAABkcnMvZTJvRG9jLnhtbFBLBQYAAAAA&#10;BgAGAFkBAACGBQAAAAA=&#10;">
              <v:fill on="f" focussize="0,0"/>
              <v:stroke on="f"/>
              <v:imagedata o:title=""/>
              <o:lock v:ext="edit" aspectratio="f"/>
              <v:textbox inset="0mm,0mm,0mm,0mm" style="mso-fit-shape-to-text:t;">
                <w:txbxContent>
                  <w:p w14:paraId="0EF72547">
                    <w:pPr>
                      <w:pStyle w:val="21"/>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DB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6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0146"/>
    <w:multiLevelType w:val="singleLevel"/>
    <w:tmpl w:val="AFF70146"/>
    <w:lvl w:ilvl="0" w:tentative="0">
      <w:start w:val="4"/>
      <w:numFmt w:val="chineseCounting"/>
      <w:suff w:val="space"/>
      <w:lvlText w:val="第%1部"/>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NotTrackMoves/>
  <w:documentProtection w:edit="comments" w:enforcement="1" w:cryptProviderType="rsaAES" w:cryptAlgorithmClass="hash" w:cryptAlgorithmType="typeAny" w:cryptAlgorithmSid="14" w:cryptSpinCount="100000" w:hash="u8kMc2DIwHMnyhwUyrYyuQCFaIPyRDIKK7GqcIAR+r2Ytl1jOaRDAYXrFJVsidgN4WUERp2Oqzs8BcgI0U8qSg==" w:salt="ifJwjt0QMwLh5fJHBkg6gA=="/>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1D0F79B8"/>
    <w:rsid w:val="FFF94A8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character" w:customStyle="1" w:styleId="10">
    <w:name w:val="Body text|5_"/>
    <w:basedOn w:val="8"/>
    <w:autoRedefine/>
    <w:qFormat/>
    <w:uiPriority w:val="0"/>
    <w:rPr>
      <w:rFonts w:ascii="宋体" w:hAnsi="宋体" w:eastAsia="宋体" w:cs="宋体"/>
      <w:sz w:val="54"/>
      <w:szCs w:val="54"/>
      <w:u w:val="none"/>
      <w:shd w:val="clear" w:color="auto" w:fill="auto"/>
      <w:lang w:val="zh-TW" w:eastAsia="zh-TW" w:bidi="zh-TW"/>
    </w:rPr>
  </w:style>
  <w:style w:type="paragraph" w:customStyle="1" w:styleId="11">
    <w:name w:val="Body text|5"/>
    <w:basedOn w:val="1"/>
    <w:autoRedefine/>
    <w:qFormat/>
    <w:uiPriority w:val="0"/>
    <w:pPr>
      <w:jc w:val="center"/>
    </w:pPr>
    <w:rPr>
      <w:rFonts w:ascii="宋体" w:hAnsi="宋体" w:eastAsia="宋体" w:cs="宋体"/>
      <w:sz w:val="54"/>
      <w:szCs w:val="54"/>
      <w:lang w:val="zh-TW" w:eastAsia="zh-TW" w:bidi="zh-TW"/>
    </w:rPr>
  </w:style>
  <w:style w:type="character" w:customStyle="1" w:styleId="12">
    <w:name w:val="Heading #1|1_"/>
    <w:basedOn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4">
    <w:name w:val="Header or footer|2_"/>
    <w:basedOn w:val="8"/>
    <w:autoRedefine/>
    <w:qFormat/>
    <w:uiPriority w:val="0"/>
    <w:rPr>
      <w:sz w:val="20"/>
      <w:szCs w:val="20"/>
      <w:u w:val="none"/>
      <w:shd w:val="clear" w:color="auto" w:fill="auto"/>
      <w:lang w:val="zh-TW" w:eastAsia="zh-TW" w:bidi="zh-TW"/>
    </w:rPr>
  </w:style>
  <w:style w:type="paragraph" w:customStyle="1" w:styleId="15">
    <w:name w:val="Header or footer|2"/>
    <w:basedOn w:val="1"/>
    <w:autoRedefine/>
    <w:qFormat/>
    <w:uiPriority w:val="0"/>
    <w:rPr>
      <w:sz w:val="20"/>
      <w:szCs w:val="20"/>
      <w:lang w:val="zh-TW" w:eastAsia="zh-TW" w:bidi="zh-TW"/>
    </w:rPr>
  </w:style>
  <w:style w:type="character" w:customStyle="1" w:styleId="16">
    <w:name w:val="Body text|2_"/>
    <w:basedOn w:val="8"/>
    <w:autoRedefine/>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autoRedefine/>
    <w:qFormat/>
    <w:uiPriority w:val="0"/>
    <w:pPr>
      <w:spacing w:after="240"/>
      <w:ind w:firstLine="560"/>
    </w:pPr>
    <w:rPr>
      <w:rFonts w:ascii="宋体" w:hAnsi="宋体" w:eastAsia="宋体" w:cs="宋体"/>
      <w:sz w:val="32"/>
      <w:szCs w:val="32"/>
      <w:lang w:val="zh-TW" w:eastAsia="zh-TW" w:bidi="zh-TW"/>
    </w:rPr>
  </w:style>
  <w:style w:type="character" w:customStyle="1" w:styleId="18">
    <w:name w:val="Body text|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0">
    <w:name w:val="Header or footer|1_"/>
    <w:basedOn w:val="8"/>
    <w:autoRedefine/>
    <w:qFormat/>
    <w:uiPriority w:val="0"/>
    <w:rPr>
      <w:b/>
      <w:bCs/>
      <w:sz w:val="17"/>
      <w:szCs w:val="17"/>
      <w:u w:val="none"/>
      <w:shd w:val="clear" w:color="auto" w:fill="auto"/>
      <w:lang w:val="zh-TW" w:eastAsia="zh-TW" w:bidi="zh-TW"/>
    </w:rPr>
  </w:style>
  <w:style w:type="paragraph" w:customStyle="1" w:styleId="21">
    <w:name w:val="Header or footer|1"/>
    <w:basedOn w:val="1"/>
    <w:autoRedefine/>
    <w:qFormat/>
    <w:uiPriority w:val="0"/>
    <w:rPr>
      <w:b/>
      <w:bCs/>
      <w:sz w:val="17"/>
      <w:szCs w:val="17"/>
      <w:lang w:val="zh-TW" w:eastAsia="zh-TW" w:bidi="zh-TW"/>
    </w:rPr>
  </w:style>
  <w:style w:type="character" w:customStyle="1" w:styleId="22">
    <w:name w:val="Heading #2|1_"/>
    <w:basedOn w:val="8"/>
    <w:autoRedefine/>
    <w:qFormat/>
    <w:uiPriority w:val="0"/>
    <w:rPr>
      <w:rFonts w:ascii="宋体" w:hAnsi="宋体" w:eastAsia="宋体" w:cs="宋体"/>
      <w:sz w:val="26"/>
      <w:szCs w:val="26"/>
      <w:u w:val="none"/>
      <w:shd w:val="clear" w:color="auto" w:fill="auto"/>
      <w:lang w:val="zh-TW" w:eastAsia="zh-TW" w:bidi="zh-TW"/>
    </w:rPr>
  </w:style>
  <w:style w:type="paragraph" w:customStyle="1" w:styleId="23">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4">
    <w:name w:val="Other|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6">
    <w:name w:val="Table caption|1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7">
    <w:name w:val="Table caption|1"/>
    <w:basedOn w:val="1"/>
    <w:autoRedefine/>
    <w:qFormat/>
    <w:uiPriority w:val="0"/>
    <w:rPr>
      <w:rFonts w:ascii="宋体" w:hAnsi="宋体" w:eastAsia="宋体" w:cs="宋体"/>
      <w:sz w:val="17"/>
      <w:szCs w:val="17"/>
      <w:lang w:val="zh-TW" w:eastAsia="zh-TW" w:bidi="zh-TW"/>
    </w:rPr>
  </w:style>
  <w:style w:type="character" w:customStyle="1" w:styleId="28">
    <w:name w:val="Body text|4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9">
    <w:name w:val="Body text|4"/>
    <w:basedOn w:val="1"/>
    <w:autoRedefine/>
    <w:qFormat/>
    <w:uiPriority w:val="0"/>
    <w:pPr>
      <w:ind w:firstLine="680"/>
    </w:pPr>
    <w:rPr>
      <w:rFonts w:ascii="宋体" w:hAnsi="宋体" w:eastAsia="宋体" w:cs="宋体"/>
      <w:sz w:val="17"/>
      <w:szCs w:val="17"/>
      <w:lang w:val="zh-TW" w:eastAsia="zh-TW" w:bidi="zh-TW"/>
    </w:rPr>
  </w:style>
  <w:style w:type="character" w:customStyle="1" w:styleId="30">
    <w:name w:val="Body text|3_"/>
    <w:basedOn w:val="8"/>
    <w:autoRedefine/>
    <w:qFormat/>
    <w:uiPriority w:val="0"/>
    <w:rPr>
      <w:sz w:val="30"/>
      <w:szCs w:val="30"/>
      <w:u w:val="none"/>
      <w:shd w:val="clear" w:color="auto" w:fill="auto"/>
      <w:lang w:val="zh-TW" w:eastAsia="zh-TW" w:bidi="zh-TW"/>
    </w:rPr>
  </w:style>
  <w:style w:type="paragraph" w:customStyle="1" w:styleId="31">
    <w:name w:val="Body text|3"/>
    <w:basedOn w:val="1"/>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一般公共预算拨款</c:v>
                </c:pt>
                <c:pt idx="1">
                  <c:v>财政专户管理资金收入</c:v>
                </c:pt>
                <c:pt idx="2">
                  <c:v>事业收入</c:v>
                </c:pt>
              </c:strCache>
            </c:strRef>
          </c:cat>
          <c:val>
            <c:numRef>
              <c:f>Sheet1!$B$2:$B$4</c:f>
              <c:numCache>
                <c:formatCode>General</c:formatCode>
                <c:ptCount val="3"/>
                <c:pt idx="0">
                  <c:v>1435.22</c:v>
                </c:pt>
                <c:pt idx="1">
                  <c:v>289.17</c:v>
                </c:pt>
                <c:pt idx="2">
                  <c:v>771.5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cde278-ec23-4d04-bfd5-36e1c12c01b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2092.97</c:v>
                </c:pt>
                <c:pt idx="1">
                  <c:v>214.88</c:v>
                </c:pt>
                <c:pt idx="2">
                  <c:v>89.33</c:v>
                </c:pt>
                <c:pt idx="3">
                  <c:v>98.71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6e3f540-3c1f-4537-93ee-9bd62c6d48e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1358.81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1435.22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e61baa-a036-4774-b74a-31927effa66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1325.22</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110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22.86</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1302.36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e8ac26-db24-44a0-bf9b-6bee5261dfd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1302.36</c:v>
                </c:pt>
                <c:pt idx="1">
                  <c:v>22.86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a9cfae-6986-4e57-939a-096deaaac48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1</c:v>
                </c:pt>
                <c:pt idx="2">
                  <c:v>25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1.04</c:v>
                </c:pt>
                <c:pt idx="2">
                  <c:v>45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af0208-2f21-4c5f-8b3c-a46a3907396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xsi="http://www.w3.org/2001/XMLSchema-instance" xmlns:dc="http://purl.org/dc/elements/1.1/" xmlns:dcterms="http://purl.org/dc/terms/">
  <dcterms:created xmlns:dcterms="http://purl.org/dc/terms/" xmlns:xsi="http://www.w3.org/2001/XMLSchema-instance" xsi:type="dcterms:W3CDTF">2023-02-07T06:11:00Z</dcterms:created>
  <dc:creator xmlns:dc="http://purl.org/dc/elements/1.1/">蔡冬冬</dc:creator>
  <cp:lastModifiedBy xmlns:cp="http://schemas.openxmlformats.org/package/2006/metadata/core-properties">C D D</cp:lastModifiedBy>
  <dcterms:modified xmlns:dcterms="http://purl.org/dc/terms/" xmlns:xsi="http://www.w3.org/2001/XMLSchema-instance" xsi:type="dcterms:W3CDTF">2025-02-23T12:17:10Z</dcterms:modified>
  <cp:revision xmlns:cp="http://schemas.openxmlformats.org/package/2006/metadata/core-properties">3</cp:revision>
</cp:core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35</Pages>
  <Words xmlns="http://schemas.openxmlformats.org/officeDocument/2006/extended-properties">8576</Words>
  <Characters xmlns="http://schemas.openxmlformats.org/officeDocument/2006/extended-properties">11046</Characters>
  <Lines xmlns="http://schemas.openxmlformats.org/officeDocument/2006/extended-properties">105</Lines>
  <Paragraphs xmlns="http://schemas.openxmlformats.org/officeDocument/2006/extended-properties">29</Paragraphs>
  <TotalTime xmlns="http://schemas.openxmlformats.org/officeDocument/2006/extended-properties">5</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11333</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name="KSOProductBuildVer" fmtid="{D5CDD505-2E9C-101B-9397-08002B2CF9AE}" pid="2">
    <vt:lpwstr xmlns:vt="http://schemas.openxmlformats.org/officeDocument/2006/docPropsVTypes">2052-12.1.0.16120</vt:lpwstr>
  </property>
  <property xmlns="http://schemas.openxmlformats.org/officeDocument/2006/custom-properties" name="ICV" fmtid="{D5CDD505-2E9C-101B-9397-08002B2CF9AE}" pid="3">
    <vt:lpwstr xmlns:vt="http://schemas.openxmlformats.org/officeDocument/2006/docPropsVTypes">A606F1B91E1D407FA43C526110592D31_13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48e53-a393-4c52-9486-3f8034f3c872}">
  <ds:schemaRefs/>
</ds:datastoreItem>
</file>

<file path=customXml/itemProps3.xml><?xml version="1.0" encoding="utf-8"?>
<ds:datastoreItem xmlns:ds="http://schemas.openxmlformats.org/officeDocument/2006/customXml" ds:itemID="{e7eeaadd-bdce-4778-a70d-47283ebe8b1c}">
  <ds:schemaRefs/>
</ds:datastoreItem>
</file>

<file path=customXml/itemProps4.xml><?xml version="1.0" encoding="utf-8"?>
<ds:datastoreItem xmlns:ds="http://schemas.openxmlformats.org/officeDocument/2006/customXml" ds:itemID="{11232fb1-2a24-409a-9117-d96d6c6c6f93}">
  <ds:schemaRefs/>
</ds:datastoreItem>
</file>

<file path=docProps/app.xml><?xml version="1.0" encoding="utf-8"?>
<Properties xmlns="http://schemas.openxmlformats.org/officeDocument/2006/extended-properties" xmlns:vt="http://schemas.openxmlformats.org/officeDocument/2006/docPropsVTypes">
  <Pages>36</Pages>
  <Words>5919</Words>
  <Characters>7522</Characters>
  <Lines>105</Lines>
  <Paragraphs>29</Paragraphs>
  <TotalTime>5</TotalTime>
  <ScaleCrop>false</ScaleCrop>
  <LinksUpToDate>false</LinksUpToDate>
  <CharactersWithSpaces>7524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2023-02-07T14:11:00Z</dcterms:created>
  <dc:creator>蔡冬冬</dc:creator>
  <cp:lastModifiedBy>小微</cp:lastModifiedBy>
  <dcterms:modified xsi:type="dcterms:W3CDTF">2025-05-28T09:25:37Z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3A7C148342A5484081105AE15B6F463E_13</vt:lpwstr>
  </property>
</Properties>
</file>