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74C69">
      <w:pPr>
        <w:spacing w:line="1200" w:lineRule="exact"/>
        <w:jc w:val="center"/>
        <w:rPr>
          <w:rFonts w:hint="eastAsia" w:ascii="方正小标宋简体" w:hAnsi="华文中宋" w:eastAsia="方正小标宋简体"/>
          <w:b/>
          <w:color w:val="FF0000"/>
          <w:kern w:val="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pict>
          <v:line id="直线 2" o:spid="_x0000_s1027" o:spt="20" style="position:absolute;left:0pt;margin-left:-9pt;margin-top:68.65pt;height:0pt;width:450pt;mso-position-horizontal-relative:margin;mso-position-vertical-relative:margin;mso-wrap-distance-bottom:0pt;mso-wrap-distance-top:0pt;z-index:251660288;mso-width-relative:page;mso-height-relative:page;" stroked="t" coordsize="21600,21600">
            <v:path arrowok="t"/>
            <v:fill focussize="0,0"/>
            <v:stroke weight="2.5pt" color="#FF0000"/>
            <v:imagedata o:title=""/>
            <o:lock v:ext="edit"/>
            <w10:wrap type="topAndBottom"/>
            <w10:anchorlock/>
          </v:line>
        </w:pict>
      </w:r>
      <w:r>
        <w:rPr>
          <w:rFonts w:hint="eastAsia" w:ascii="方正小标宋简体" w:hAnsi="华文中宋" w:eastAsia="方正小标宋简体"/>
          <w:b/>
          <w:color w:val="FF0000"/>
          <w:kern w:val="0"/>
          <w:sz w:val="72"/>
          <w:szCs w:val="72"/>
        </w:rPr>
        <w:t>河池市公务接待服务中心</w:t>
      </w:r>
    </w:p>
    <w:p w14:paraId="1436B305">
      <w:pPr>
        <w:pStyle w:val="5"/>
        <w:spacing w:after="0" w:line="560" w:lineRule="exact"/>
        <w:ind w:firstLine="0" w:firstLineChars="0"/>
        <w:rPr>
          <w:rFonts w:ascii="Times New Roman" w:hAnsi="Times New Roman"/>
        </w:rPr>
      </w:pPr>
    </w:p>
    <w:p w14:paraId="155B1EEA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 w14:paraId="0C6EF16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5A0FF6B0">
      <w:pPr>
        <w:pStyle w:val="12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一、预算基本情况</w:t>
      </w:r>
    </w:p>
    <w:p w14:paraId="5960D28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黑体" w:eastAsia="仿宋_GB2312"/>
          <w:sz w:val="32"/>
          <w:szCs w:val="32"/>
        </w:rPr>
        <w:t>河池市公务接待服务中心202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年共有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个绩效支出项目，分别是公务接待费、招商引资接待经费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综合业务经费、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追加人员经费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搬迁人员住房保障经费，</w:t>
      </w:r>
      <w:r>
        <w:rPr>
          <w:rFonts w:hint="eastAsia" w:ascii="仿宋_GB2312" w:hAnsi="黑体" w:eastAsia="仿宋_GB2312"/>
          <w:sz w:val="32"/>
          <w:szCs w:val="32"/>
        </w:rPr>
        <w:t>已全部完成预算预期指标。</w:t>
      </w:r>
    </w:p>
    <w:p w14:paraId="6FF23CDE">
      <w:pPr>
        <w:pStyle w:val="12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二、自评工作开展情况</w:t>
      </w:r>
    </w:p>
    <w:p w14:paraId="3109CFB1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为进一步规范财政资金管理，强化支出责任，提高财政资金的使用效益，建立科学、合理的财政支出绩效评价管理体系，河池市公务服务接待中心对本单位预算项目进行了整体自评，共计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个项目支出，自评数量为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个，自评覆盖面为</w:t>
      </w:r>
      <w:r>
        <w:rPr>
          <w:rFonts w:ascii="仿宋_GB2312" w:hAnsi="黑体" w:eastAsia="仿宋_GB2312"/>
          <w:sz w:val="32"/>
          <w:szCs w:val="32"/>
        </w:rPr>
        <w:t>100</w:t>
      </w:r>
      <w:r>
        <w:rPr>
          <w:rFonts w:hint="eastAsia" w:ascii="仿宋_GB2312" w:hAnsi="黑体" w:eastAsia="仿宋_GB2312"/>
          <w:sz w:val="32"/>
          <w:szCs w:val="32"/>
        </w:rPr>
        <w:t>％。</w:t>
      </w:r>
    </w:p>
    <w:p w14:paraId="470C39CA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自评结果及分析</w:t>
      </w:r>
    </w:p>
    <w:p w14:paraId="7D202EDE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/>
          <w:color w:val="36363D"/>
          <w:sz w:val="32"/>
          <w:szCs w:val="32"/>
        </w:rPr>
      </w:pPr>
      <w:r>
        <w:rPr>
          <w:rFonts w:hint="eastAsia" w:ascii="仿宋_GB2312" w:hAnsi="仿宋_GB2312" w:eastAsia="仿宋_GB2312"/>
          <w:color w:val="36363D"/>
          <w:sz w:val="32"/>
          <w:szCs w:val="32"/>
        </w:rPr>
        <w:t>部门整体支出绩效自评等级为一等。整体支出自评得分为</w:t>
      </w:r>
      <w:r>
        <w:rPr>
          <w:rFonts w:ascii="仿宋_GB2312" w:hAnsi="仿宋_GB2312" w:eastAsia="仿宋_GB2312"/>
          <w:color w:val="36363D"/>
          <w:sz w:val="32"/>
          <w:szCs w:val="32"/>
        </w:rPr>
        <w:t>9</w:t>
      </w:r>
      <w:r>
        <w:rPr>
          <w:rFonts w:hint="eastAsia" w:ascii="仿宋_GB2312" w:hAnsi="仿宋_GB2312" w:eastAsia="仿宋_GB2312"/>
          <w:color w:val="36363D"/>
          <w:sz w:val="32"/>
          <w:szCs w:val="32"/>
          <w:lang w:val="en-US" w:eastAsia="zh-CN"/>
        </w:rPr>
        <w:t>0.99</w:t>
      </w:r>
      <w:r>
        <w:rPr>
          <w:rFonts w:hint="eastAsia" w:ascii="仿宋_GB2312" w:hAnsi="仿宋_GB2312" w:eastAsia="仿宋_GB2312"/>
          <w:color w:val="36363D"/>
          <w:sz w:val="32"/>
          <w:szCs w:val="32"/>
        </w:rPr>
        <w:t>分，绩效指标完成情况为已全部按照实际支出。</w:t>
      </w:r>
    </w:p>
    <w:p w14:paraId="551BCA96">
      <w:pPr>
        <w:pStyle w:val="12"/>
        <w:numPr>
          <w:ilvl w:val="0"/>
          <w:numId w:val="2"/>
        </w:numPr>
        <w:spacing w:line="560" w:lineRule="exact"/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项目支出绩效自评结果。</w:t>
      </w:r>
    </w:p>
    <w:p w14:paraId="6CF6E7DE"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本单位共有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/>
          <w:sz w:val="32"/>
          <w:szCs w:val="32"/>
        </w:rPr>
        <w:t>个绩效支出项目，其中评分一等的为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个，评分二等的为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个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45FA17DB"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1. 公务接待费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/>
          <w:sz w:val="32"/>
          <w:szCs w:val="32"/>
        </w:rPr>
        <w:t>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/>
          <w:sz w:val="32"/>
          <w:szCs w:val="32"/>
        </w:rPr>
        <w:t>分为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80.33</w:t>
      </w:r>
      <w:r>
        <w:rPr>
          <w:rFonts w:hint="eastAsia" w:ascii="仿宋_GB2312" w:hAnsi="仿宋_GB2312" w:eastAsia="仿宋_GB2312"/>
          <w:sz w:val="32"/>
          <w:szCs w:val="32"/>
        </w:rPr>
        <w:t>，评分等级为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  <w:szCs w:val="32"/>
        </w:rPr>
        <w:t>等，产出指标中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接待次数</w:t>
      </w:r>
      <w:r>
        <w:rPr>
          <w:rFonts w:hint="eastAsia" w:ascii="仿宋_GB2312" w:hAnsi="仿宋_GB2312" w:eastAsia="仿宋_GB2312"/>
          <w:sz w:val="32"/>
          <w:szCs w:val="32"/>
        </w:rPr>
        <w:t>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1200次</w:t>
      </w:r>
      <w:r>
        <w:rPr>
          <w:rFonts w:hint="eastAsia" w:ascii="仿宋_GB2312" w:hAnsi="仿宋_GB2312" w:eastAsia="仿宋_GB2312"/>
          <w:sz w:val="32"/>
          <w:szCs w:val="32"/>
        </w:rPr>
        <w:t>，实际完成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420次</w:t>
      </w:r>
      <w:r>
        <w:rPr>
          <w:rFonts w:hint="eastAsia" w:ascii="仿宋_GB2312" w:hAnsi="仿宋_GB2312" w:eastAsia="仿宋_GB2312"/>
          <w:sz w:val="32"/>
          <w:szCs w:val="32"/>
        </w:rPr>
        <w:t>；质量指标≥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/>
          <w:sz w:val="32"/>
          <w:szCs w:val="32"/>
        </w:rPr>
        <w:t>％，实际完成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/>
          <w:sz w:val="32"/>
          <w:szCs w:val="32"/>
        </w:rPr>
        <w:t>％；成本指标值≥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  <w:szCs w:val="32"/>
        </w:rPr>
        <w:t>00000，实际完成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410093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</w:rPr>
        <w:t>效益指标为社会效益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效果良好，达成预期指标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</w:rPr>
        <w:t>服务对象满意度指标≥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/>
          <w:sz w:val="32"/>
          <w:szCs w:val="32"/>
        </w:rPr>
        <w:t>％，实际完成值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/>
          <w:sz w:val="32"/>
          <w:szCs w:val="32"/>
        </w:rPr>
        <w:t>％。</w:t>
      </w:r>
    </w:p>
    <w:p w14:paraId="54E9A836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2.综合业务经费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/>
          <w:sz w:val="32"/>
          <w:szCs w:val="32"/>
        </w:rPr>
        <w:t>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/>
          <w:sz w:val="32"/>
          <w:szCs w:val="32"/>
        </w:rPr>
        <w:t>分为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96.12</w:t>
      </w:r>
      <w:r>
        <w:rPr>
          <w:rFonts w:hint="eastAsia" w:ascii="仿宋_GB2312" w:hAnsi="仿宋_GB2312" w:eastAsia="仿宋_GB2312"/>
          <w:sz w:val="32"/>
          <w:szCs w:val="32"/>
        </w:rPr>
        <w:t>，评分等级为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/>
          <w:sz w:val="32"/>
          <w:szCs w:val="32"/>
        </w:rPr>
        <w:t>等，产出指标中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质量指标</w:t>
      </w:r>
      <w:r>
        <w:rPr>
          <w:rFonts w:hint="eastAsia" w:ascii="仿宋_GB2312" w:hAnsi="仿宋_GB2312" w:eastAsia="仿宋_GB2312"/>
          <w:sz w:val="32"/>
          <w:szCs w:val="32"/>
        </w:rPr>
        <w:t>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95%</w:t>
      </w:r>
      <w:r>
        <w:rPr>
          <w:rFonts w:hint="eastAsia" w:ascii="仿宋_GB2312" w:hAnsi="仿宋_GB2312" w:eastAsia="仿宋_GB2312"/>
          <w:sz w:val="32"/>
          <w:szCs w:val="32"/>
        </w:rPr>
        <w:t>，实际完成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95%</w:t>
      </w:r>
      <w:r>
        <w:rPr>
          <w:rFonts w:hint="eastAsia" w:ascii="仿宋_GB2312" w:hAnsi="仿宋_GB2312" w:eastAsia="仿宋_GB2312"/>
          <w:sz w:val="32"/>
          <w:szCs w:val="32"/>
        </w:rPr>
        <w:t>，该项目作为日常办公经费的补充，主要用于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聘用人员工资、差旅费</w:t>
      </w:r>
      <w:r>
        <w:rPr>
          <w:rFonts w:hint="eastAsia" w:ascii="仿宋_GB2312" w:hAnsi="仿宋_GB2312" w:eastAsia="仿宋_GB2312"/>
          <w:sz w:val="32"/>
          <w:szCs w:val="32"/>
        </w:rPr>
        <w:t>、办公耗材、业务培训等，便于我单位更好地履行职责，提高接待业务水平，成本指标为≥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00000，实际完成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122328</w:t>
      </w:r>
      <w:r>
        <w:rPr>
          <w:rFonts w:hint="eastAsia" w:ascii="仿宋_GB2312" w:hAnsi="仿宋_GB2312" w:eastAsia="仿宋_GB2312"/>
          <w:sz w:val="32"/>
          <w:szCs w:val="32"/>
        </w:rPr>
        <w:t>。效益指标为社会效益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效果良好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达到预期指标</w:t>
      </w:r>
      <w:r>
        <w:rPr>
          <w:rFonts w:hint="eastAsia" w:ascii="仿宋_GB2312" w:hAnsi="仿宋_GB2312" w:eastAsia="仿宋_GB2312"/>
          <w:sz w:val="32"/>
          <w:szCs w:val="32"/>
        </w:rPr>
        <w:t>；服务对象满意度指标≥100％，实际完成值100％。</w:t>
      </w:r>
    </w:p>
    <w:p w14:paraId="4F24F756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/>
          <w:sz w:val="32"/>
          <w:szCs w:val="32"/>
        </w:rPr>
        <w:t>招商引资接待经费，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/>
          <w:sz w:val="32"/>
          <w:szCs w:val="32"/>
        </w:rPr>
        <w:t>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/>
          <w:sz w:val="32"/>
          <w:szCs w:val="32"/>
        </w:rPr>
        <w:t>分为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81.20</w:t>
      </w:r>
      <w:r>
        <w:rPr>
          <w:rFonts w:hint="eastAsia" w:ascii="仿宋_GB2312" w:hAnsi="仿宋_GB2312" w:eastAsia="仿宋_GB2312"/>
          <w:sz w:val="32"/>
          <w:szCs w:val="32"/>
        </w:rPr>
        <w:t>，评分等级为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  <w:szCs w:val="32"/>
        </w:rPr>
        <w:t>等，产出指标中数量指标值为≥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3800人/次</w:t>
      </w:r>
      <w:r>
        <w:rPr>
          <w:rFonts w:hint="eastAsia" w:ascii="仿宋_GB2312" w:hAnsi="仿宋_GB2312" w:eastAsia="仿宋_GB2312"/>
          <w:sz w:val="32"/>
          <w:szCs w:val="32"/>
        </w:rPr>
        <w:t>，实际完成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220人/次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原因：一是</w:t>
      </w:r>
      <w:r>
        <w:rPr>
          <w:rFonts w:hint="eastAsia" w:ascii="仿宋_GB2312" w:hAnsi="仿宋_GB2312" w:eastAsia="仿宋_GB2312"/>
          <w:sz w:val="32"/>
          <w:szCs w:val="32"/>
        </w:rPr>
        <w:t>财政资金紧缺，没有按用款计划拨付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二是本年招商引资活动减少，</w:t>
      </w:r>
      <w:r>
        <w:rPr>
          <w:rFonts w:hint="eastAsia" w:ascii="仿宋_GB2312" w:hAnsi="仿宋_GB2312" w:eastAsia="仿宋_GB2312"/>
          <w:sz w:val="32"/>
          <w:szCs w:val="32"/>
        </w:rPr>
        <w:t>导致没完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/>
          <w:sz w:val="32"/>
          <w:szCs w:val="32"/>
        </w:rPr>
        <w:t>；质量指标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中经费支出合规率</w:t>
      </w:r>
      <w:r>
        <w:rPr>
          <w:rFonts w:hint="eastAsia" w:ascii="仿宋_GB2312" w:hAnsi="仿宋_GB2312" w:eastAsia="仿宋_GB2312"/>
          <w:sz w:val="32"/>
          <w:szCs w:val="32"/>
        </w:rPr>
        <w:t>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实际完成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</w:rPr>
        <w:t>效益指标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：完成市级招商引资工作中分派我单位的接待工作，发挥我单位接待业务职能，吸引和促进外来资金</w:t>
      </w:r>
      <w:r>
        <w:rPr>
          <w:rFonts w:hint="eastAsia" w:ascii="仿宋_GB2312" w:hAnsi="仿宋_GB2312" w:eastAsia="仿宋_GB2312"/>
          <w:sz w:val="32"/>
          <w:szCs w:val="32"/>
        </w:rPr>
        <w:t>，实际完成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：达成预期指标</w:t>
      </w:r>
      <w:r>
        <w:rPr>
          <w:rFonts w:hint="eastAsia" w:ascii="仿宋_GB2312" w:hAnsi="仿宋_GB2312" w:eastAsia="仿宋_GB2312"/>
          <w:sz w:val="32"/>
          <w:szCs w:val="32"/>
        </w:rPr>
        <w:t>；服务对象满意度指标≥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/>
          <w:sz w:val="32"/>
          <w:szCs w:val="32"/>
        </w:rPr>
        <w:t>％，实际完成值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/>
          <w:sz w:val="32"/>
          <w:szCs w:val="32"/>
        </w:rPr>
        <w:t>％。</w:t>
      </w:r>
    </w:p>
    <w:p w14:paraId="03F7515B"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追加人员经费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/>
          <w:sz w:val="32"/>
          <w:szCs w:val="32"/>
        </w:rPr>
        <w:t>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/>
          <w:sz w:val="32"/>
          <w:szCs w:val="32"/>
        </w:rPr>
        <w:t>分为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/>
          <w:sz w:val="32"/>
          <w:szCs w:val="32"/>
        </w:rPr>
        <w:t>，评分等级为一等，产出指标中数量指标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内容为支付聘用人员工资</w:t>
      </w:r>
      <w:r>
        <w:rPr>
          <w:rFonts w:hint="eastAsia" w:ascii="仿宋_GB2312" w:hAnsi="仿宋_GB2312" w:eastAsia="仿宋_GB2312"/>
          <w:sz w:val="32"/>
          <w:szCs w:val="32"/>
        </w:rPr>
        <w:t>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3人；成本指标</w:t>
      </w:r>
      <w:r>
        <w:rPr>
          <w:rFonts w:hint="eastAsia" w:ascii="仿宋_GB2312" w:hAnsi="仿宋_GB2312" w:eastAsia="仿宋_GB2312"/>
          <w:sz w:val="32"/>
          <w:szCs w:val="32"/>
        </w:rPr>
        <w:t>值为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80869.13元</w:t>
      </w:r>
      <w:r>
        <w:rPr>
          <w:rFonts w:hint="eastAsia" w:ascii="仿宋_GB2312" w:hAnsi="仿宋_GB2312" w:eastAsia="仿宋_GB2312"/>
          <w:sz w:val="32"/>
          <w:szCs w:val="32"/>
        </w:rPr>
        <w:t>，实际完成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80869.13元</w:t>
      </w:r>
      <w:r>
        <w:rPr>
          <w:rFonts w:hint="eastAsia" w:ascii="仿宋_GB2312" w:hAnsi="仿宋_GB2312" w:eastAsia="仿宋_GB2312"/>
          <w:sz w:val="32"/>
          <w:szCs w:val="32"/>
        </w:rPr>
        <w:t>，质量指标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/>
          <w:sz w:val="32"/>
          <w:szCs w:val="32"/>
        </w:rPr>
        <w:t>100％，实际完成100％；效益指标为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保障人员工资福利费用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效果良好，达成预期指标；</w:t>
      </w:r>
      <w:r>
        <w:rPr>
          <w:rFonts w:hint="eastAsia" w:ascii="仿宋_GB2312" w:hAnsi="仿宋_GB2312" w:eastAsia="仿宋_GB2312"/>
          <w:sz w:val="32"/>
          <w:szCs w:val="32"/>
        </w:rPr>
        <w:t>服务对象满意度指标≥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/>
          <w:sz w:val="32"/>
          <w:szCs w:val="32"/>
        </w:rPr>
        <w:t>％，实际完成值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/>
          <w:sz w:val="32"/>
          <w:szCs w:val="32"/>
        </w:rPr>
        <w:t>％。</w:t>
      </w:r>
    </w:p>
    <w:p w14:paraId="6F88BDE2"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搬迁人员住房保障经费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/>
          <w:sz w:val="32"/>
          <w:szCs w:val="32"/>
        </w:rPr>
        <w:t>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/>
          <w:sz w:val="32"/>
          <w:szCs w:val="32"/>
        </w:rPr>
        <w:t>分为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/>
          <w:sz w:val="32"/>
          <w:szCs w:val="32"/>
        </w:rPr>
        <w:t>，评分等级为一等，产出指标中数量指标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内容为搬迁人数</w:t>
      </w:r>
      <w:r>
        <w:rPr>
          <w:rFonts w:hint="eastAsia" w:ascii="仿宋_GB2312" w:hAnsi="仿宋_GB2312" w:eastAsia="仿宋_GB2312"/>
          <w:sz w:val="32"/>
          <w:szCs w:val="32"/>
        </w:rPr>
        <w:t>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5人；成本指标</w:t>
      </w:r>
      <w:r>
        <w:rPr>
          <w:rFonts w:hint="eastAsia" w:ascii="仿宋_GB2312" w:hAnsi="仿宋_GB2312" w:eastAsia="仿宋_GB2312"/>
          <w:sz w:val="32"/>
          <w:szCs w:val="32"/>
        </w:rPr>
        <w:t>值为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36000元</w:t>
      </w:r>
      <w:r>
        <w:rPr>
          <w:rFonts w:hint="eastAsia" w:ascii="仿宋_GB2312" w:hAnsi="仿宋_GB2312" w:eastAsia="仿宋_GB2312"/>
          <w:sz w:val="32"/>
          <w:szCs w:val="32"/>
        </w:rPr>
        <w:t>，实际完成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18000元</w:t>
      </w:r>
      <w:r>
        <w:rPr>
          <w:rFonts w:hint="eastAsia" w:ascii="仿宋_GB2312" w:hAnsi="仿宋_GB2312" w:eastAsia="仿宋_GB2312"/>
          <w:sz w:val="32"/>
          <w:szCs w:val="32"/>
        </w:rPr>
        <w:t>，质量指标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覆盖率</w:t>
      </w:r>
      <w:r>
        <w:rPr>
          <w:rFonts w:hint="eastAsia" w:ascii="仿宋_GB2312" w:hAnsi="仿宋_GB2312" w:eastAsia="仿宋_GB2312"/>
          <w:sz w:val="32"/>
          <w:szCs w:val="32"/>
        </w:rPr>
        <w:t>≥100％，实际完成100％；效益指标为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保证搬迁工作稳定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效果良好，达成预期指标；</w:t>
      </w:r>
      <w:r>
        <w:rPr>
          <w:rFonts w:hint="eastAsia" w:ascii="仿宋_GB2312" w:hAnsi="仿宋_GB2312" w:eastAsia="仿宋_GB2312"/>
          <w:sz w:val="32"/>
          <w:szCs w:val="32"/>
        </w:rPr>
        <w:t>服务对象满意度指标≥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/>
          <w:sz w:val="32"/>
          <w:szCs w:val="32"/>
        </w:rPr>
        <w:t>％，实际完成值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/>
          <w:sz w:val="32"/>
          <w:szCs w:val="32"/>
        </w:rPr>
        <w:t>％。</w:t>
      </w:r>
    </w:p>
    <w:p w14:paraId="7CEDE34D"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自评发现的问题和改进措施</w:t>
      </w:r>
    </w:p>
    <w:p w14:paraId="79CE6176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在自评过程中，发现有部分接待单酒店送来不及时，导致支付期延迟，在今后的工作中，本部门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黑体" w:eastAsia="仿宋_GB2312"/>
          <w:sz w:val="32"/>
          <w:szCs w:val="32"/>
        </w:rPr>
        <w:t>加强与酒店的沟通交流，持续跟进，加快账单审批流程，及时完成支付。</w:t>
      </w:r>
    </w:p>
    <w:p w14:paraId="165E92CD">
      <w:pPr>
        <w:pStyle w:val="12"/>
        <w:spacing w:line="560" w:lineRule="exact"/>
        <w:ind w:left="42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五、绩效自评结果拟应用和公开情况</w:t>
      </w:r>
    </w:p>
    <w:p w14:paraId="527C70DD">
      <w:pPr>
        <w:pStyle w:val="12"/>
        <w:spacing w:line="560" w:lineRule="exact"/>
        <w:ind w:left="420" w:firstLine="0" w:firstLineChars="0"/>
        <w:rPr>
          <w:rFonts w:ascii="方正黑体_GBK" w:hAnsi="方正黑体_GBK" w:eastAsia="方正黑体_GBK" w:cs="方正黑体_GBK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自评结果在本单位进行了拟应用和公开。</w:t>
      </w:r>
    </w:p>
    <w:p w14:paraId="13E75FA5">
      <w:pPr>
        <w:pStyle w:val="5"/>
        <w:spacing w:after="0"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pict>
          <v:shape id="_x0000_s1026" o:spid="_x0000_s1026" o:spt="100" style="position:absolute;left:0pt;margin-left:-2.2pt;margin-top:527.4pt;height:2.35pt;width:0pt;mso-position-horizontal-relative:char;mso-position-vertical-relative:line;z-index:251659264;mso-width-relative:page;mso-height-relative:page;" filled="f" stroked="f" coordsize="21600,21600">
            <v:fill on="f" focussize="0,0"/>
            <v:stroke on="f"/>
            <v:imagedata o:title=""/>
            <o:lock v:ext="edit" rotation="t" text="t" aspectratio="t"/>
            <o:ink i="AB8dAgIIAwtIEUUaRhpXDQAAAAoMAg5NBTQQEVaRq1hA&#10;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绩效自评统计表</w:t>
      </w:r>
      <w:bookmarkStart w:id="0" w:name="_GoBack"/>
      <w:bookmarkEnd w:id="0"/>
    </w:p>
    <w:p w14:paraId="51FF41BA">
      <w:pPr>
        <w:widowControl/>
        <w:ind w:firstLine="3840" w:firstLineChars="1200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1473297F">
      <w:pPr>
        <w:widowControl/>
        <w:ind w:firstLine="3840" w:firstLineChars="1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河池市公务接待服务中心</w:t>
      </w:r>
    </w:p>
    <w:p w14:paraId="7201F4EA">
      <w:pPr>
        <w:widowControl/>
        <w:jc w:val="center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18" w:bottom="158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E038B52">
      <w:pPr>
        <w:pStyle w:val="5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</w:p>
    <w:p w14:paraId="0207247A">
      <w:pPr>
        <w:pStyle w:val="5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object>
          <v:shape id="_x0000_i1025" o:spt="75" type="#_x0000_t75" style="height:300.65pt;width:697.2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8">
            <o:LockedField>false</o:LockedField>
          </o:OLEObject>
        </w:object>
      </w:r>
    </w:p>
    <w:p w14:paraId="5F40EF68">
      <w:pPr>
        <w:pStyle w:val="5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52808A0">
      <w:pPr>
        <w:pStyle w:val="5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B5E5187">
      <w:pPr>
        <w:pStyle w:val="5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项目自评汇总表</w:t>
      </w:r>
    </w:p>
    <w:p w14:paraId="2F92B8CD">
      <w:pPr>
        <w:spacing w:line="400" w:lineRule="exact"/>
        <w:jc w:val="left"/>
        <w:rPr>
          <w:rFonts w:asci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通过“广西预算管理一体化系统”报送材料的项目可使用系统“导出列表”功能导出相关数据。2.自评（结论）等级：90—100分为一等等级；80—90分（不含90分）为二等等级；60—80分（不含80分）为三等等级；60分以下（不含60分）为四等等级。3.主要原因分析填写被评为“三等”“四等”等级的项目、财政拨款预算调整率（%）大于等于30%的项目存在问题及原因。4.本表报送时应同时报电子表格格式文件。</w:t>
      </w:r>
    </w:p>
    <w:p w14:paraId="58EF33B3"/>
    <w:sectPr>
      <w:footerReference r:id="rId6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7A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72CA2">
    <w:pPr>
      <w:pStyle w:val="3"/>
      <w:ind w:right="27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00A3149">
                <w:pPr>
                  <w:pStyle w:val="3"/>
                  <w:ind w:right="270"/>
                  <w:jc w:val="right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B4655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50356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57105A9E"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C50117B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179E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3NjQ2MTE0MTU2ZGI0Yjk5NzAwNDFiODIzNTRiMWMifQ=="/>
  </w:docVars>
  <w:rsids>
    <w:rsidRoot w:val="00A21721"/>
    <w:rsid w:val="001434CE"/>
    <w:rsid w:val="00390A80"/>
    <w:rsid w:val="005B63D8"/>
    <w:rsid w:val="005C1ADA"/>
    <w:rsid w:val="005F54C7"/>
    <w:rsid w:val="00A21721"/>
    <w:rsid w:val="00BA33CE"/>
    <w:rsid w:val="00C22B34"/>
    <w:rsid w:val="00CC01DF"/>
    <w:rsid w:val="00EA30CB"/>
    <w:rsid w:val="01395070"/>
    <w:rsid w:val="063F580C"/>
    <w:rsid w:val="06D625B3"/>
    <w:rsid w:val="09B85AF5"/>
    <w:rsid w:val="0B0167F7"/>
    <w:rsid w:val="0CB95777"/>
    <w:rsid w:val="0D7E3624"/>
    <w:rsid w:val="0D931B27"/>
    <w:rsid w:val="0DE16873"/>
    <w:rsid w:val="0F9A068E"/>
    <w:rsid w:val="128232DB"/>
    <w:rsid w:val="162A7913"/>
    <w:rsid w:val="16F37876"/>
    <w:rsid w:val="18361EEE"/>
    <w:rsid w:val="19A755AF"/>
    <w:rsid w:val="1AE9320B"/>
    <w:rsid w:val="1B831376"/>
    <w:rsid w:val="1C163B8C"/>
    <w:rsid w:val="1C191BC6"/>
    <w:rsid w:val="1C8C3E81"/>
    <w:rsid w:val="24424815"/>
    <w:rsid w:val="249D12EE"/>
    <w:rsid w:val="24DF553D"/>
    <w:rsid w:val="25113F1D"/>
    <w:rsid w:val="288F719F"/>
    <w:rsid w:val="2918044D"/>
    <w:rsid w:val="2FD068F6"/>
    <w:rsid w:val="2FDA2D13"/>
    <w:rsid w:val="302815CC"/>
    <w:rsid w:val="31A16195"/>
    <w:rsid w:val="33E71C2A"/>
    <w:rsid w:val="34C669D4"/>
    <w:rsid w:val="3575596F"/>
    <w:rsid w:val="35EF1A79"/>
    <w:rsid w:val="3B455DE4"/>
    <w:rsid w:val="3D95389C"/>
    <w:rsid w:val="3EBD32DA"/>
    <w:rsid w:val="407E5C04"/>
    <w:rsid w:val="41A2547D"/>
    <w:rsid w:val="45E53C83"/>
    <w:rsid w:val="481B23A6"/>
    <w:rsid w:val="48763A80"/>
    <w:rsid w:val="48CE566A"/>
    <w:rsid w:val="49D942C7"/>
    <w:rsid w:val="4B0060FB"/>
    <w:rsid w:val="501A7EBC"/>
    <w:rsid w:val="50FA629D"/>
    <w:rsid w:val="52AC6214"/>
    <w:rsid w:val="54CE0935"/>
    <w:rsid w:val="555C502E"/>
    <w:rsid w:val="564D462A"/>
    <w:rsid w:val="57876126"/>
    <w:rsid w:val="58567C06"/>
    <w:rsid w:val="59F10CF0"/>
    <w:rsid w:val="5A080D6F"/>
    <w:rsid w:val="5B961A42"/>
    <w:rsid w:val="5C711886"/>
    <w:rsid w:val="5DC61425"/>
    <w:rsid w:val="5E8C325E"/>
    <w:rsid w:val="5EBF1885"/>
    <w:rsid w:val="60430294"/>
    <w:rsid w:val="60D86C2E"/>
    <w:rsid w:val="620A72BB"/>
    <w:rsid w:val="62F34189"/>
    <w:rsid w:val="63233654"/>
    <w:rsid w:val="66081D64"/>
    <w:rsid w:val="680B7043"/>
    <w:rsid w:val="6910007F"/>
    <w:rsid w:val="6951448C"/>
    <w:rsid w:val="69F83E9D"/>
    <w:rsid w:val="6C77554D"/>
    <w:rsid w:val="6E1F40EF"/>
    <w:rsid w:val="76C03F95"/>
    <w:rsid w:val="7BD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autoRedefine/>
    <w:qFormat/>
    <w:uiPriority w:val="0"/>
    <w:pPr>
      <w:ind w:firstLine="420" w:firstLineChars="100"/>
    </w:pPr>
  </w:style>
  <w:style w:type="character" w:styleId="8">
    <w:name w:val="page number"/>
    <w:basedOn w:val="7"/>
    <w:autoRedefine/>
    <w:qFormat/>
    <w:uiPriority w:val="0"/>
    <w:rPr>
      <w:rFonts w:ascii="Calibri" w:hAnsi="Calibri" w:eastAsia="宋体" w:cs="Times New Roman"/>
    </w:rPr>
  </w:style>
  <w:style w:type="character" w:customStyle="1" w:styleId="9">
    <w:name w:val="页脚 Char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20"/>
    </w:rPr>
  </w:style>
  <w:style w:type="character" w:customStyle="1" w:styleId="10">
    <w:name w:val="正文文本 Char"/>
    <w:basedOn w:val="7"/>
    <w:link w:val="2"/>
    <w:autoRedefine/>
    <w:semiHidden/>
    <w:qFormat/>
    <w:uiPriority w:val="99"/>
    <w:rPr>
      <w:rFonts w:ascii="Calibri" w:hAnsi="Calibri" w:eastAsia="宋体" w:cs="Times New Roman"/>
      <w:szCs w:val="20"/>
    </w:rPr>
  </w:style>
  <w:style w:type="character" w:customStyle="1" w:styleId="11">
    <w:name w:val="正文首行缩进 Char"/>
    <w:basedOn w:val="10"/>
    <w:link w:val="5"/>
    <w:autoRedefine/>
    <w:qFormat/>
    <w:uiPriority w:val="0"/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character" w:customStyle="1" w:styleId="13">
    <w:name w:val="页眉 Char"/>
    <w:basedOn w:val="7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1577</Words>
  <Characters>1912</Characters>
  <Lines>17</Lines>
  <Paragraphs>4</Paragraphs>
  <TotalTime>6</TotalTime>
  <ScaleCrop>false</ScaleCrop>
  <LinksUpToDate>false</LinksUpToDate>
  <CharactersWithSpaces>1939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2023-05-19T10:38:00Z</dcterms:created>
  <dc:creator>Lenovo</dc:creator>
  <cp:lastModifiedBy>远</cp:lastModifiedBy>
  <cp:lastPrinted>2025-05-07T12:36:00Z</cp:lastPrinted>
  <dcterms:modified xsi:type="dcterms:W3CDTF">2025-05-13T03:15:02Z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42BCCF5E877D4E8B9889FF958893A3BB_12</vt:lpwstr>
  </property>
  <property fmtid="{D5CDD505-2E9C-101B-9397-08002B2CF9AE}" pid="4" name="KSOTemplateDocerSaveRecord">
    <vt:lpwstr>eyJoZGlkIjoiOTk3NjQ2MTE0MTU2ZGI0Yjk5NzAwNDFiODIzNTRiMWMiLCJ1c2VySWQiOiIyNTE0NDQ2NzAifQ==</vt:lpwstr>
  </property>
</Properties>
</file>