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sz w:val="32"/>
          <w:szCs w:val="32"/>
        </w:rPr>
      </w:pPr>
      <w:r>
        <w:rPr>
          <w:rFonts w:hint="eastAsia" w:ascii="黑体" w:hAnsi="黑体" w:eastAsia="黑体"/>
          <w:sz w:val="32"/>
          <w:szCs w:val="32"/>
        </w:rPr>
        <w:t>附件1</w:t>
      </w:r>
    </w:p>
    <w:p>
      <w:pPr>
        <w:jc w:val="center"/>
        <w:rPr>
          <w:rFonts w:ascii="黑体" w:hAnsi="黑体" w:eastAsia="黑体"/>
          <w:sz w:val="32"/>
          <w:szCs w:val="32"/>
        </w:rPr>
      </w:pPr>
      <w:r>
        <w:rPr>
          <w:rFonts w:hint="eastAsia" w:ascii="方正小标宋简体" w:hAnsi="宋体" w:eastAsia="方正小标宋简体" w:cs="宋体"/>
          <w:kern w:val="0"/>
          <w:sz w:val="40"/>
          <w:szCs w:val="40"/>
          <w:lang w:val="en-US" w:eastAsia="zh-CN"/>
        </w:rPr>
        <w:t>2023</w:t>
      </w:r>
      <w:r>
        <w:rPr>
          <w:rFonts w:hint="eastAsia" w:ascii="方正小标宋简体" w:hAnsi="宋体" w:eastAsia="方正小标宋简体" w:cs="宋体"/>
          <w:kern w:val="0"/>
          <w:sz w:val="40"/>
          <w:szCs w:val="40"/>
        </w:rPr>
        <w:t>年</w:t>
      </w:r>
      <w:r>
        <w:rPr>
          <w:rFonts w:hint="eastAsia" w:ascii="方正小标宋简体" w:hAnsi="宋体" w:eastAsia="方正小标宋简体" w:cs="宋体"/>
          <w:kern w:val="0"/>
          <w:sz w:val="40"/>
          <w:szCs w:val="40"/>
          <w:lang w:val="en-US" w:eastAsia="zh-CN"/>
        </w:rPr>
        <w:t>度机构编制信息平台维护管理升级项目</w:t>
      </w:r>
      <w:r>
        <w:rPr>
          <w:rFonts w:hint="eastAsia" w:ascii="方正小标宋简体" w:hAnsi="宋体" w:eastAsia="方正小标宋简体" w:cs="宋体"/>
          <w:kern w:val="0"/>
          <w:sz w:val="40"/>
          <w:szCs w:val="40"/>
        </w:rPr>
        <w:t>绩效自评表</w:t>
      </w:r>
    </w:p>
    <w:tbl>
      <w:tblPr>
        <w:tblStyle w:val="3"/>
        <w:tblW w:w="8033" w:type="dxa"/>
        <w:jc w:val="center"/>
        <w:tblLayout w:type="fixed"/>
        <w:tblCellMar>
          <w:top w:w="0" w:type="dxa"/>
          <w:left w:w="108" w:type="dxa"/>
          <w:bottom w:w="0" w:type="dxa"/>
          <w:right w:w="108" w:type="dxa"/>
        </w:tblCellMar>
      </w:tblPr>
      <w:tblGrid>
        <w:gridCol w:w="469"/>
        <w:gridCol w:w="1170"/>
        <w:gridCol w:w="984"/>
        <w:gridCol w:w="1520"/>
        <w:gridCol w:w="714"/>
        <w:gridCol w:w="316"/>
        <w:gridCol w:w="708"/>
        <w:gridCol w:w="502"/>
        <w:gridCol w:w="850"/>
        <w:gridCol w:w="800"/>
      </w:tblGrid>
      <w:tr>
        <w:tblPrEx>
          <w:tblCellMar>
            <w:top w:w="0" w:type="dxa"/>
            <w:left w:w="108" w:type="dxa"/>
            <w:bottom w:w="0" w:type="dxa"/>
            <w:right w:w="108" w:type="dxa"/>
          </w:tblCellMar>
        </w:tblPrEx>
        <w:trPr>
          <w:trHeight w:val="750" w:hRule="exact"/>
          <w:jc w:val="center"/>
        </w:trPr>
        <w:tc>
          <w:tcPr>
            <w:tcW w:w="1639"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项目名称</w:t>
            </w:r>
          </w:p>
        </w:tc>
        <w:tc>
          <w:tcPr>
            <w:tcW w:w="2504"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4"/>
                <w:szCs w:val="24"/>
              </w:rPr>
              <w:t>机构编制信息平台维护管理升级　</w:t>
            </w:r>
          </w:p>
        </w:tc>
        <w:tc>
          <w:tcPr>
            <w:tcW w:w="714"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项目编码</w:t>
            </w:r>
          </w:p>
        </w:tc>
        <w:tc>
          <w:tcPr>
            <w:tcW w:w="3176" w:type="dxa"/>
            <w:gridSpan w:val="5"/>
            <w:tcBorders>
              <w:top w:val="single" w:color="auto" w:sz="4" w:space="0"/>
              <w:left w:val="nil"/>
              <w:bottom w:val="single" w:color="auto" w:sz="4" w:space="0"/>
              <w:right w:val="single" w:color="000000" w:sz="4" w:space="0"/>
            </w:tcBorders>
            <w:vAlign w:val="center"/>
          </w:tcPr>
          <w:p>
            <w:pPr>
              <w:widowControl/>
              <w:jc w:val="center"/>
              <w:rPr>
                <w:rFonts w:ascii="宋体" w:hAnsi="宋体" w:cs="宋体"/>
                <w:kern w:val="0"/>
                <w:sz w:val="21"/>
                <w:szCs w:val="21"/>
              </w:rPr>
            </w:pPr>
          </w:p>
        </w:tc>
      </w:tr>
      <w:tr>
        <w:tblPrEx>
          <w:tblCellMar>
            <w:top w:w="0" w:type="dxa"/>
            <w:left w:w="108" w:type="dxa"/>
            <w:bottom w:w="0" w:type="dxa"/>
            <w:right w:w="108" w:type="dxa"/>
          </w:tblCellMar>
        </w:tblPrEx>
        <w:trPr>
          <w:trHeight w:val="710" w:hRule="exact"/>
          <w:jc w:val="center"/>
        </w:trPr>
        <w:tc>
          <w:tcPr>
            <w:tcW w:w="1639" w:type="dxa"/>
            <w:gridSpan w:val="2"/>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项目实施单位</w:t>
            </w:r>
          </w:p>
        </w:tc>
        <w:tc>
          <w:tcPr>
            <w:tcW w:w="2504"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政务信息化科　</w:t>
            </w:r>
          </w:p>
        </w:tc>
        <w:tc>
          <w:tcPr>
            <w:tcW w:w="714"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主管部门</w:t>
            </w:r>
          </w:p>
        </w:tc>
        <w:tc>
          <w:tcPr>
            <w:tcW w:w="3176" w:type="dxa"/>
            <w:gridSpan w:val="5"/>
            <w:tcBorders>
              <w:top w:val="single" w:color="auto" w:sz="4" w:space="0"/>
              <w:left w:val="nil"/>
              <w:bottom w:val="single" w:color="auto" w:sz="4" w:space="0"/>
              <w:right w:val="single" w:color="000000"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中共河池市委员会机构编制委员会办公室　</w:t>
            </w:r>
          </w:p>
        </w:tc>
      </w:tr>
      <w:tr>
        <w:tblPrEx>
          <w:tblCellMar>
            <w:top w:w="0" w:type="dxa"/>
            <w:left w:w="108" w:type="dxa"/>
            <w:bottom w:w="0" w:type="dxa"/>
            <w:right w:w="108" w:type="dxa"/>
          </w:tblCellMar>
        </w:tblPrEx>
        <w:trPr>
          <w:trHeight w:val="470" w:hRule="exact"/>
          <w:jc w:val="center"/>
        </w:trPr>
        <w:tc>
          <w:tcPr>
            <w:tcW w:w="1639" w:type="dxa"/>
            <w:gridSpan w:val="2"/>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资金总额</w:t>
            </w:r>
          </w:p>
        </w:tc>
        <w:tc>
          <w:tcPr>
            <w:tcW w:w="2504"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资金来源</w:t>
            </w:r>
          </w:p>
        </w:tc>
        <w:tc>
          <w:tcPr>
            <w:tcW w:w="3890" w:type="dxa"/>
            <w:gridSpan w:val="6"/>
            <w:tcBorders>
              <w:top w:val="single" w:color="auto" w:sz="4" w:space="0"/>
              <w:left w:val="nil"/>
              <w:bottom w:val="single" w:color="auto" w:sz="4" w:space="0"/>
              <w:right w:val="single" w:color="000000"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金额（万元）</w:t>
            </w:r>
          </w:p>
        </w:tc>
      </w:tr>
      <w:tr>
        <w:tblPrEx>
          <w:tblCellMar>
            <w:top w:w="0" w:type="dxa"/>
            <w:left w:w="108" w:type="dxa"/>
            <w:bottom w:w="0" w:type="dxa"/>
            <w:right w:w="108" w:type="dxa"/>
          </w:tblCellMar>
        </w:tblPrEx>
        <w:trPr>
          <w:trHeight w:val="460" w:hRule="exact"/>
          <w:jc w:val="center"/>
        </w:trPr>
        <w:tc>
          <w:tcPr>
            <w:tcW w:w="1639"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2504"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b/>
                <w:bCs/>
                <w:kern w:val="0"/>
                <w:sz w:val="21"/>
                <w:szCs w:val="21"/>
              </w:rPr>
            </w:pPr>
            <w:r>
              <w:rPr>
                <w:rFonts w:hint="eastAsia" w:ascii="宋体" w:hAnsi="宋体" w:cs="宋体"/>
                <w:b/>
                <w:bCs/>
                <w:kern w:val="0"/>
                <w:sz w:val="21"/>
                <w:szCs w:val="21"/>
              </w:rPr>
              <w:t>合计</w:t>
            </w:r>
          </w:p>
        </w:tc>
        <w:tc>
          <w:tcPr>
            <w:tcW w:w="3890" w:type="dxa"/>
            <w:gridSpan w:val="6"/>
            <w:tcBorders>
              <w:top w:val="single" w:color="auto" w:sz="4" w:space="0"/>
              <w:left w:val="nil"/>
              <w:bottom w:val="single" w:color="auto" w:sz="4" w:space="0"/>
              <w:right w:val="single" w:color="000000"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lang w:val="en-US" w:eastAsia="zh-CN"/>
              </w:rPr>
              <w:t>9</w:t>
            </w:r>
            <w:r>
              <w:rPr>
                <w:rFonts w:hint="eastAsia" w:ascii="宋体" w:hAnsi="宋体" w:cs="宋体"/>
                <w:b/>
                <w:bCs/>
                <w:kern w:val="0"/>
                <w:sz w:val="21"/>
                <w:szCs w:val="21"/>
              </w:rPr>
              <w:t>　</w:t>
            </w:r>
          </w:p>
        </w:tc>
      </w:tr>
      <w:tr>
        <w:tblPrEx>
          <w:tblCellMar>
            <w:top w:w="0" w:type="dxa"/>
            <w:left w:w="108" w:type="dxa"/>
            <w:bottom w:w="0" w:type="dxa"/>
            <w:right w:w="108" w:type="dxa"/>
          </w:tblCellMar>
        </w:tblPrEx>
        <w:trPr>
          <w:trHeight w:val="460" w:hRule="exact"/>
          <w:jc w:val="center"/>
        </w:trPr>
        <w:tc>
          <w:tcPr>
            <w:tcW w:w="1639"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2504"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xml:space="preserve">   其中：一般公共预算拨款</w:t>
            </w:r>
          </w:p>
        </w:tc>
        <w:tc>
          <w:tcPr>
            <w:tcW w:w="1738" w:type="dxa"/>
            <w:gridSpan w:val="3"/>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其中: 自治区</w:t>
            </w:r>
          </w:p>
        </w:tc>
        <w:tc>
          <w:tcPr>
            <w:tcW w:w="2152"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　</w:t>
            </w:r>
          </w:p>
        </w:tc>
      </w:tr>
      <w:tr>
        <w:tblPrEx>
          <w:tblCellMar>
            <w:top w:w="0" w:type="dxa"/>
            <w:left w:w="108" w:type="dxa"/>
            <w:bottom w:w="0" w:type="dxa"/>
            <w:right w:w="108" w:type="dxa"/>
          </w:tblCellMar>
        </w:tblPrEx>
        <w:trPr>
          <w:trHeight w:val="430" w:hRule="exact"/>
          <w:jc w:val="center"/>
        </w:trPr>
        <w:tc>
          <w:tcPr>
            <w:tcW w:w="1639"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250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738" w:type="dxa"/>
            <w:gridSpan w:val="3"/>
            <w:tcBorders>
              <w:top w:val="single" w:color="auto" w:sz="4" w:space="0"/>
              <w:left w:val="nil"/>
              <w:bottom w:val="single" w:color="auto" w:sz="4" w:space="0"/>
              <w:right w:val="single" w:color="auto" w:sz="4" w:space="0"/>
            </w:tcBorders>
            <w:vAlign w:val="center"/>
          </w:tcPr>
          <w:p>
            <w:pPr>
              <w:widowControl/>
              <w:jc w:val="left"/>
              <w:rPr>
                <w:rFonts w:hint="eastAsia" w:ascii="宋体" w:hAnsi="宋体" w:eastAsia="宋体" w:cs="宋体"/>
                <w:kern w:val="0"/>
                <w:sz w:val="21"/>
                <w:szCs w:val="21"/>
                <w:lang w:eastAsia="zh-CN"/>
              </w:rPr>
            </w:pPr>
            <w:r>
              <w:rPr>
                <w:rFonts w:hint="eastAsia" w:ascii="宋体" w:hAnsi="宋体" w:cs="宋体"/>
                <w:kern w:val="0"/>
                <w:sz w:val="21"/>
                <w:szCs w:val="21"/>
              </w:rPr>
              <w:t xml:space="preserve">      </w:t>
            </w:r>
            <w:r>
              <w:rPr>
                <w:rFonts w:hint="eastAsia" w:ascii="宋体" w:hAnsi="宋体" w:cs="宋体"/>
                <w:kern w:val="0"/>
                <w:sz w:val="21"/>
                <w:szCs w:val="21"/>
                <w:lang w:eastAsia="zh-CN"/>
              </w:rPr>
              <w:t>市本级</w:t>
            </w:r>
          </w:p>
        </w:tc>
        <w:tc>
          <w:tcPr>
            <w:tcW w:w="2152"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lang w:val="en-US" w:eastAsia="zh-CN"/>
              </w:rPr>
              <w:t>9</w:t>
            </w:r>
            <w:r>
              <w:rPr>
                <w:rFonts w:hint="eastAsia" w:ascii="宋体" w:hAnsi="宋体" w:cs="宋体"/>
                <w:b/>
                <w:bCs/>
                <w:kern w:val="0"/>
                <w:sz w:val="21"/>
                <w:szCs w:val="21"/>
              </w:rPr>
              <w:t>　</w:t>
            </w:r>
          </w:p>
        </w:tc>
      </w:tr>
      <w:tr>
        <w:tblPrEx>
          <w:tblCellMar>
            <w:top w:w="0" w:type="dxa"/>
            <w:left w:w="108" w:type="dxa"/>
            <w:bottom w:w="0" w:type="dxa"/>
            <w:right w:w="108" w:type="dxa"/>
          </w:tblCellMar>
        </w:tblPrEx>
        <w:trPr>
          <w:trHeight w:val="340" w:hRule="exact"/>
          <w:jc w:val="center"/>
        </w:trPr>
        <w:tc>
          <w:tcPr>
            <w:tcW w:w="1639"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2504"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xml:space="preserve">          政府性基金</w:t>
            </w:r>
          </w:p>
        </w:tc>
        <w:tc>
          <w:tcPr>
            <w:tcW w:w="1738"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w:t>
            </w:r>
          </w:p>
        </w:tc>
        <w:tc>
          <w:tcPr>
            <w:tcW w:w="2152"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　</w:t>
            </w:r>
          </w:p>
        </w:tc>
      </w:tr>
      <w:tr>
        <w:tblPrEx>
          <w:tblCellMar>
            <w:top w:w="0" w:type="dxa"/>
            <w:left w:w="108" w:type="dxa"/>
            <w:bottom w:w="0" w:type="dxa"/>
            <w:right w:w="108" w:type="dxa"/>
          </w:tblCellMar>
        </w:tblPrEx>
        <w:trPr>
          <w:trHeight w:val="340" w:hRule="exact"/>
          <w:jc w:val="center"/>
        </w:trPr>
        <w:tc>
          <w:tcPr>
            <w:tcW w:w="1639"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2504"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xml:space="preserve">          其他资金</w:t>
            </w:r>
          </w:p>
        </w:tc>
        <w:tc>
          <w:tcPr>
            <w:tcW w:w="1738"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w:t>
            </w:r>
          </w:p>
        </w:tc>
        <w:tc>
          <w:tcPr>
            <w:tcW w:w="2152"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　</w:t>
            </w:r>
          </w:p>
        </w:tc>
      </w:tr>
      <w:tr>
        <w:tblPrEx>
          <w:tblCellMar>
            <w:top w:w="0" w:type="dxa"/>
            <w:left w:w="108" w:type="dxa"/>
            <w:bottom w:w="0" w:type="dxa"/>
            <w:right w:w="108" w:type="dxa"/>
          </w:tblCellMar>
        </w:tblPrEx>
        <w:trPr>
          <w:trHeight w:val="2529" w:hRule="exact"/>
          <w:jc w:val="center"/>
        </w:trPr>
        <w:tc>
          <w:tcPr>
            <w:tcW w:w="1639" w:type="dxa"/>
            <w:gridSpan w:val="2"/>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项目概况（包括项目立项依据、可行性和必要性、支持范围、实施内容等）</w:t>
            </w:r>
          </w:p>
        </w:tc>
        <w:tc>
          <w:tcPr>
            <w:tcW w:w="6394" w:type="dxa"/>
            <w:gridSpan w:val="8"/>
            <w:tcBorders>
              <w:top w:val="single" w:color="auto" w:sz="4" w:space="0"/>
              <w:left w:val="nil"/>
              <w:bottom w:val="single" w:color="auto"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both"/>
              <w:textAlignment w:val="auto"/>
              <w:rPr>
                <w:rFonts w:ascii="宋体" w:hAnsi="宋体" w:cs="宋体"/>
                <w:kern w:val="0"/>
                <w:sz w:val="21"/>
                <w:szCs w:val="21"/>
              </w:rPr>
            </w:pPr>
            <w:r>
              <w:rPr>
                <w:rFonts w:hint="eastAsia" w:ascii="宋体" w:hAnsi="宋体" w:cs="宋体"/>
                <w:kern w:val="0"/>
                <w:sz w:val="21"/>
                <w:szCs w:val="21"/>
              </w:rPr>
              <w:t>1.根据《广西壮族自治区人民政府关于印发广西各级政府部门权责清单管理办法的通知》（桂政发〔2016〕72号 要求，及时公开、更新政府部门权责清单。强化信息公开，助力阳光政务使群众能够充分地了解机构编制工作。2.根据《关于广西壮族自治区机关绩效管理升级发展的意见》要求，加快信息化建设。用大数据、云计算、移动互联网、人工智能、遥感测绘等新技术新手段，全力推动我区绩效管理“一平台两系统”建设，提高工作质量和效率。　</w:t>
            </w:r>
          </w:p>
        </w:tc>
      </w:tr>
      <w:tr>
        <w:tblPrEx>
          <w:tblCellMar>
            <w:top w:w="0" w:type="dxa"/>
            <w:left w:w="108" w:type="dxa"/>
            <w:bottom w:w="0" w:type="dxa"/>
            <w:right w:w="108" w:type="dxa"/>
          </w:tblCellMar>
        </w:tblPrEx>
        <w:trPr>
          <w:trHeight w:val="685" w:hRule="exact"/>
          <w:jc w:val="center"/>
        </w:trPr>
        <w:tc>
          <w:tcPr>
            <w:tcW w:w="1639" w:type="dxa"/>
            <w:gridSpan w:val="2"/>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项目起始时间</w:t>
            </w:r>
          </w:p>
        </w:tc>
        <w:tc>
          <w:tcPr>
            <w:tcW w:w="2504" w:type="dxa"/>
            <w:gridSpan w:val="2"/>
            <w:tcBorders>
              <w:top w:val="single" w:color="auto" w:sz="4" w:space="0"/>
              <w:left w:val="nil"/>
              <w:bottom w:val="single" w:color="auto" w:sz="4" w:space="0"/>
              <w:right w:val="single" w:color="000000" w:sz="4" w:space="0"/>
            </w:tcBorders>
            <w:vAlign w:val="center"/>
          </w:tcPr>
          <w:p>
            <w:pPr>
              <w:widowControl/>
              <w:jc w:val="center"/>
              <w:rPr>
                <w:rFonts w:hint="default" w:ascii="宋体" w:hAnsi="宋体" w:eastAsia="宋体" w:cs="宋体"/>
                <w:kern w:val="0"/>
                <w:sz w:val="21"/>
                <w:szCs w:val="21"/>
                <w:lang w:val="en-US" w:eastAsia="zh-CN"/>
              </w:rPr>
            </w:pPr>
            <w:r>
              <w:rPr>
                <w:rFonts w:hint="eastAsia" w:ascii="宋体" w:hAnsi="宋体" w:cs="宋体"/>
                <w:kern w:val="0"/>
                <w:sz w:val="21"/>
                <w:szCs w:val="21"/>
              </w:rPr>
              <w:t>　</w:t>
            </w:r>
            <w:r>
              <w:rPr>
                <w:rFonts w:hint="eastAsia" w:ascii="宋体" w:hAnsi="宋体" w:cs="宋体"/>
                <w:kern w:val="0"/>
                <w:sz w:val="21"/>
                <w:szCs w:val="21"/>
                <w:lang w:val="en-US" w:eastAsia="zh-CN"/>
              </w:rPr>
              <w:t>2024年1月1日</w:t>
            </w:r>
          </w:p>
        </w:tc>
        <w:tc>
          <w:tcPr>
            <w:tcW w:w="1738" w:type="dxa"/>
            <w:gridSpan w:val="3"/>
            <w:tcBorders>
              <w:top w:val="single" w:color="auto" w:sz="4" w:space="0"/>
              <w:left w:val="nil"/>
              <w:bottom w:val="single" w:color="auto" w:sz="4" w:space="0"/>
              <w:right w:val="nil"/>
            </w:tcBorders>
            <w:vAlign w:val="center"/>
          </w:tcPr>
          <w:p>
            <w:pPr>
              <w:widowControl/>
              <w:jc w:val="center"/>
              <w:rPr>
                <w:rFonts w:ascii="宋体" w:hAnsi="宋体" w:cs="宋体"/>
                <w:kern w:val="0"/>
                <w:sz w:val="21"/>
                <w:szCs w:val="21"/>
              </w:rPr>
            </w:pPr>
            <w:r>
              <w:rPr>
                <w:rFonts w:hint="eastAsia" w:ascii="宋体" w:hAnsi="宋体" w:cs="宋体"/>
                <w:kern w:val="0"/>
                <w:sz w:val="21"/>
                <w:szCs w:val="21"/>
              </w:rPr>
              <w:t>项目终止时间</w:t>
            </w:r>
          </w:p>
        </w:tc>
        <w:tc>
          <w:tcPr>
            <w:tcW w:w="2152" w:type="dxa"/>
            <w:gridSpan w:val="3"/>
            <w:tcBorders>
              <w:top w:val="single" w:color="auto" w:sz="4" w:space="0"/>
              <w:left w:val="nil"/>
              <w:bottom w:val="single" w:color="auto" w:sz="4" w:space="0"/>
              <w:right w:val="single" w:color="000000"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lang w:val="en-US" w:eastAsia="zh-CN"/>
              </w:rPr>
              <w:t>2024年12月31日</w:t>
            </w:r>
            <w:r>
              <w:rPr>
                <w:rFonts w:hint="eastAsia" w:ascii="宋体" w:hAnsi="宋体" w:cs="宋体"/>
                <w:kern w:val="0"/>
                <w:sz w:val="21"/>
                <w:szCs w:val="21"/>
              </w:rPr>
              <w:t>　</w:t>
            </w:r>
          </w:p>
        </w:tc>
      </w:tr>
      <w:tr>
        <w:tblPrEx>
          <w:tblCellMar>
            <w:top w:w="0" w:type="dxa"/>
            <w:left w:w="108" w:type="dxa"/>
            <w:bottom w:w="0" w:type="dxa"/>
            <w:right w:w="108" w:type="dxa"/>
          </w:tblCellMar>
        </w:tblPrEx>
        <w:trPr>
          <w:trHeight w:val="1060" w:hRule="exact"/>
          <w:jc w:val="center"/>
        </w:trPr>
        <w:tc>
          <w:tcPr>
            <w:tcW w:w="1639" w:type="dxa"/>
            <w:gridSpan w:val="2"/>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项目实施进度安排</w:t>
            </w:r>
          </w:p>
        </w:tc>
        <w:tc>
          <w:tcPr>
            <w:tcW w:w="6394" w:type="dxa"/>
            <w:gridSpan w:val="8"/>
            <w:tcBorders>
              <w:top w:val="single" w:color="auto" w:sz="4" w:space="0"/>
              <w:left w:val="nil"/>
              <w:bottom w:val="single" w:color="auto" w:sz="4" w:space="0"/>
              <w:right w:val="single" w:color="000000" w:sz="4" w:space="0"/>
            </w:tcBorders>
            <w:vAlign w:val="center"/>
          </w:tcPr>
          <w:p>
            <w:pPr>
              <w:widowControl/>
              <w:jc w:val="center"/>
              <w:rPr>
                <w:rFonts w:hint="eastAsia" w:ascii="宋体" w:hAnsi="宋体" w:cs="宋体"/>
                <w:kern w:val="0"/>
                <w:sz w:val="21"/>
                <w:szCs w:val="21"/>
                <w:lang w:eastAsia="zh-CN"/>
              </w:rPr>
            </w:pPr>
            <w:r>
              <w:rPr>
                <w:rFonts w:hint="eastAsia" w:ascii="宋体" w:hAnsi="宋体" w:cs="宋体"/>
                <w:kern w:val="0"/>
                <w:sz w:val="21"/>
                <w:szCs w:val="21"/>
                <w:lang w:eastAsia="zh-CN"/>
              </w:rPr>
              <w:t>1.及时排除信息平台故障；2.及时下派绩效考评指标到绩效责任单位；3.及时公开机构编制和绩效考评信息；4.按需要及时提供绩效管理报表、分析报告。</w:t>
            </w:r>
            <w:r>
              <w:rPr>
                <w:rFonts w:hint="eastAsia" w:ascii="宋体" w:hAnsi="宋体" w:cs="宋体"/>
                <w:kern w:val="0"/>
                <w:sz w:val="21"/>
                <w:szCs w:val="21"/>
                <w:lang w:eastAsia="zh-CN"/>
              </w:rPr>
              <w:tab/>
            </w:r>
            <w:r>
              <w:rPr>
                <w:rFonts w:hint="eastAsia" w:ascii="宋体" w:hAnsi="宋体" w:cs="宋体"/>
                <w:kern w:val="0"/>
                <w:sz w:val="21"/>
                <w:szCs w:val="21"/>
                <w:lang w:eastAsia="zh-CN"/>
              </w:rPr>
              <w:tab/>
            </w:r>
            <w:r>
              <w:rPr>
                <w:rFonts w:hint="eastAsia" w:ascii="宋体" w:hAnsi="宋体" w:cs="宋体"/>
                <w:kern w:val="0"/>
                <w:sz w:val="21"/>
                <w:szCs w:val="21"/>
                <w:lang w:eastAsia="zh-CN"/>
              </w:rPr>
              <w:tab/>
            </w:r>
            <w:r>
              <w:rPr>
                <w:rFonts w:hint="eastAsia" w:ascii="宋体" w:hAnsi="宋体" w:cs="宋体"/>
                <w:kern w:val="0"/>
                <w:sz w:val="21"/>
                <w:szCs w:val="21"/>
                <w:lang w:eastAsia="zh-CN"/>
              </w:rPr>
              <w:tab/>
            </w:r>
          </w:p>
          <w:p>
            <w:pPr>
              <w:widowControl/>
              <w:jc w:val="center"/>
              <w:rPr>
                <w:rFonts w:ascii="宋体" w:hAnsi="宋体" w:cs="宋体"/>
                <w:kern w:val="0"/>
                <w:sz w:val="21"/>
                <w:szCs w:val="21"/>
              </w:rPr>
            </w:pPr>
          </w:p>
        </w:tc>
      </w:tr>
      <w:tr>
        <w:tblPrEx>
          <w:tblCellMar>
            <w:top w:w="0" w:type="dxa"/>
            <w:left w:w="108" w:type="dxa"/>
            <w:bottom w:w="0" w:type="dxa"/>
            <w:right w:w="108" w:type="dxa"/>
          </w:tblCellMar>
        </w:tblPrEx>
        <w:trPr>
          <w:trHeight w:val="3588" w:hRule="exact"/>
          <w:jc w:val="center"/>
        </w:trPr>
        <w:tc>
          <w:tcPr>
            <w:tcW w:w="1639" w:type="dxa"/>
            <w:gridSpan w:val="2"/>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年度绩效目标</w:t>
            </w:r>
          </w:p>
        </w:tc>
        <w:tc>
          <w:tcPr>
            <w:tcW w:w="6394" w:type="dxa"/>
            <w:gridSpan w:val="8"/>
            <w:tcBorders>
              <w:top w:val="single" w:color="auto" w:sz="4" w:space="0"/>
              <w:left w:val="nil"/>
              <w:bottom w:val="single" w:color="auto" w:sz="4" w:space="0"/>
              <w:right w:val="single" w:color="000000" w:sz="4" w:space="0"/>
            </w:tcBorders>
            <w:vAlign w:val="center"/>
          </w:tcPr>
          <w:p>
            <w:pPr>
              <w:keepNext w:val="0"/>
              <w:keepLines w:val="0"/>
              <w:pageBreakBefore w:val="0"/>
              <w:widowControl/>
              <w:numPr>
                <w:ilvl w:val="0"/>
                <w:numId w:val="1"/>
              </w:numPr>
              <w:kinsoku/>
              <w:wordWrap/>
              <w:overflowPunct/>
              <w:topLinePunct w:val="0"/>
              <w:autoSpaceDE/>
              <w:autoSpaceDN/>
              <w:bidi w:val="0"/>
              <w:adjustRightInd/>
              <w:snapToGrid/>
              <w:spacing w:line="320" w:lineRule="exact"/>
              <w:jc w:val="both"/>
              <w:textAlignment w:val="auto"/>
              <w:rPr>
                <w:rFonts w:hint="eastAsia" w:ascii="宋体" w:hAnsi="宋体" w:cs="宋体"/>
                <w:kern w:val="0"/>
                <w:sz w:val="21"/>
                <w:szCs w:val="21"/>
                <w:lang w:val="en-US" w:eastAsia="zh-CN"/>
              </w:rPr>
            </w:pPr>
            <w:r>
              <w:rPr>
                <w:rFonts w:hint="eastAsia" w:ascii="宋体" w:hAnsi="宋体" w:cs="宋体"/>
                <w:kern w:val="0"/>
                <w:sz w:val="21"/>
                <w:szCs w:val="21"/>
              </w:rPr>
              <w:t>根据《广西壮族自治区人民政府关于印发广西各级政府部门权责清单管理办法的通知》（桂政发〔2016〕72号 要求，及时公开、更新政府部门权责清单。强化信息公开，助力阳光政务使群众能够充分地了解机构编制工作。2.根据《关于广西壮族自治区机关绩效管理升级发展的意见》要求，</w:t>
            </w:r>
            <w:r>
              <w:rPr>
                <w:rFonts w:hint="eastAsia" w:ascii="宋体" w:hAnsi="宋体" w:cs="宋体"/>
                <w:kern w:val="0"/>
                <w:sz w:val="21"/>
                <w:szCs w:val="21"/>
                <w:lang w:eastAsia="zh-CN"/>
              </w:rPr>
              <w:t>对</w:t>
            </w:r>
            <w:r>
              <w:rPr>
                <w:rFonts w:hint="eastAsia" w:ascii="宋体" w:hAnsi="宋体" w:cs="宋体"/>
                <w:kern w:val="0"/>
                <w:sz w:val="21"/>
                <w:szCs w:val="21"/>
                <w:lang w:val="en-US" w:eastAsia="zh-CN"/>
              </w:rPr>
              <w:t>广西</w:t>
            </w:r>
            <w:r>
              <w:rPr>
                <w:rFonts w:hint="default" w:ascii="宋体" w:hAnsi="宋体" w:cs="宋体"/>
                <w:kern w:val="0"/>
                <w:sz w:val="21"/>
                <w:szCs w:val="21"/>
                <w:lang w:val="en-US" w:eastAsia="zh-CN"/>
              </w:rPr>
              <w:t>绩效</w:t>
            </w:r>
            <w:r>
              <w:rPr>
                <w:rFonts w:hint="eastAsia" w:ascii="宋体" w:hAnsi="宋体" w:cs="宋体"/>
                <w:kern w:val="0"/>
                <w:sz w:val="21"/>
                <w:szCs w:val="21"/>
                <w:lang w:val="en-US" w:eastAsia="zh-CN"/>
              </w:rPr>
              <w:t>综合服务平台、河池市四部门共享信息平台维护管理</w:t>
            </w:r>
            <w:r>
              <w:rPr>
                <w:rFonts w:hint="default" w:ascii="宋体" w:hAnsi="宋体" w:cs="宋体"/>
                <w:kern w:val="0"/>
                <w:sz w:val="21"/>
                <w:szCs w:val="21"/>
                <w:lang w:val="en-US" w:eastAsia="zh-CN"/>
              </w:rPr>
              <w:t>以及推动信息安全及软件正版化相关工作。主要保障我办网络、服务器安全，完成</w:t>
            </w:r>
            <w:r>
              <w:rPr>
                <w:rFonts w:hint="eastAsia" w:ascii="宋体" w:hAnsi="宋体" w:cs="宋体"/>
                <w:kern w:val="0"/>
                <w:sz w:val="21"/>
                <w:szCs w:val="21"/>
                <w:lang w:val="en-US" w:eastAsia="zh-CN"/>
              </w:rPr>
              <w:t>信息平台</w:t>
            </w:r>
            <w:r>
              <w:rPr>
                <w:rFonts w:hint="default" w:ascii="宋体" w:hAnsi="宋体" w:cs="宋体"/>
                <w:kern w:val="0"/>
                <w:sz w:val="21"/>
                <w:szCs w:val="21"/>
                <w:lang w:val="en-US" w:eastAsia="zh-CN"/>
              </w:rPr>
              <w:t>维护与升级，数据分析处理、基础信息维护、</w:t>
            </w:r>
            <w:r>
              <w:rPr>
                <w:rFonts w:hint="eastAsia" w:ascii="宋体" w:hAnsi="宋体" w:cs="宋体"/>
                <w:kern w:val="0"/>
                <w:sz w:val="21"/>
                <w:szCs w:val="21"/>
                <w:lang w:val="en-US" w:eastAsia="zh-CN"/>
              </w:rPr>
              <w:t>信息公开、</w:t>
            </w:r>
            <w:r>
              <w:rPr>
                <w:rFonts w:hint="default" w:ascii="宋体" w:hAnsi="宋体" w:cs="宋体"/>
                <w:kern w:val="0"/>
                <w:sz w:val="21"/>
                <w:szCs w:val="21"/>
                <w:lang w:val="en-US" w:eastAsia="zh-CN"/>
              </w:rPr>
              <w:t>日常咨询服务、系统巡检及突发情况排查和技术支撑，提供信息化规划与实施，完成系统新模块内容的上线，数据备份和升级，新增功能拓展等，满足办公设备更新需要</w:t>
            </w:r>
            <w:r>
              <w:rPr>
                <w:rFonts w:hint="eastAsia" w:ascii="宋体" w:hAnsi="宋体" w:cs="宋体"/>
                <w:kern w:val="0"/>
                <w:sz w:val="21"/>
                <w:szCs w:val="21"/>
                <w:lang w:val="en-US" w:eastAsia="zh-CN"/>
              </w:rPr>
              <w:t>。</w:t>
            </w:r>
          </w:p>
          <w:p>
            <w:pPr>
              <w:keepNext w:val="0"/>
              <w:keepLines w:val="0"/>
              <w:pageBreakBefore w:val="0"/>
              <w:widowControl/>
              <w:numPr>
                <w:ilvl w:val="0"/>
                <w:numId w:val="1"/>
              </w:numPr>
              <w:kinsoku/>
              <w:wordWrap/>
              <w:overflowPunct/>
              <w:topLinePunct w:val="0"/>
              <w:autoSpaceDE/>
              <w:autoSpaceDN/>
              <w:bidi w:val="0"/>
              <w:adjustRightInd/>
              <w:snapToGrid/>
              <w:spacing w:line="320" w:lineRule="exact"/>
              <w:jc w:val="both"/>
              <w:textAlignment w:val="auto"/>
              <w:rPr>
                <w:rFonts w:hint="eastAsia" w:ascii="宋体" w:hAnsi="宋体" w:cs="宋体"/>
                <w:kern w:val="0"/>
                <w:sz w:val="21"/>
                <w:szCs w:val="21"/>
                <w:lang w:val="en-US" w:eastAsia="zh-CN"/>
              </w:rPr>
            </w:pPr>
          </w:p>
          <w:p>
            <w:pPr>
              <w:keepNext w:val="0"/>
              <w:keepLines w:val="0"/>
              <w:pageBreakBefore w:val="0"/>
              <w:widowControl/>
              <w:numPr>
                <w:ilvl w:val="0"/>
                <w:numId w:val="1"/>
              </w:numPr>
              <w:kinsoku/>
              <w:wordWrap/>
              <w:overflowPunct/>
              <w:topLinePunct w:val="0"/>
              <w:autoSpaceDE/>
              <w:autoSpaceDN/>
              <w:bidi w:val="0"/>
              <w:adjustRightInd/>
              <w:snapToGrid/>
              <w:spacing w:line="320" w:lineRule="exact"/>
              <w:jc w:val="both"/>
              <w:textAlignment w:val="auto"/>
              <w:rPr>
                <w:rFonts w:hint="eastAsia" w:ascii="宋体" w:hAnsi="宋体" w:cs="宋体"/>
                <w:kern w:val="0"/>
                <w:sz w:val="21"/>
                <w:szCs w:val="21"/>
                <w:lang w:val="en-US" w:eastAsia="zh-CN"/>
              </w:rPr>
            </w:pPr>
          </w:p>
        </w:tc>
      </w:tr>
      <w:tr>
        <w:tblPrEx>
          <w:tblCellMar>
            <w:top w:w="0" w:type="dxa"/>
            <w:left w:w="108" w:type="dxa"/>
            <w:bottom w:w="0" w:type="dxa"/>
            <w:right w:w="108" w:type="dxa"/>
          </w:tblCellMar>
        </w:tblPrEx>
        <w:trPr>
          <w:trHeight w:val="658" w:hRule="exact"/>
          <w:jc w:val="center"/>
        </w:trPr>
        <w:tc>
          <w:tcPr>
            <w:tcW w:w="1639"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自评得分（满分100分）</w:t>
            </w:r>
          </w:p>
        </w:tc>
        <w:tc>
          <w:tcPr>
            <w:tcW w:w="2504"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lang w:val="en-US" w:eastAsia="zh-CN"/>
              </w:rPr>
              <w:t>90分</w:t>
            </w:r>
            <w:r>
              <w:rPr>
                <w:rFonts w:hint="eastAsia" w:ascii="宋体" w:hAnsi="宋体" w:cs="宋体"/>
                <w:kern w:val="0"/>
                <w:sz w:val="21"/>
                <w:szCs w:val="21"/>
              </w:rPr>
              <w:t>　</w:t>
            </w:r>
          </w:p>
        </w:tc>
        <w:tc>
          <w:tcPr>
            <w:tcW w:w="2240" w:type="dxa"/>
            <w:gridSpan w:val="4"/>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预算执行率%（10分）</w:t>
            </w:r>
          </w:p>
        </w:tc>
        <w:tc>
          <w:tcPr>
            <w:tcW w:w="1650" w:type="dxa"/>
            <w:gridSpan w:val="2"/>
            <w:tcBorders>
              <w:top w:val="single" w:color="auto" w:sz="4" w:space="0"/>
              <w:left w:val="nil"/>
              <w:bottom w:val="single" w:color="auto" w:sz="4" w:space="0"/>
              <w:right w:val="single" w:color="auto" w:sz="4" w:space="0"/>
            </w:tcBorders>
            <w:vAlign w:val="center"/>
          </w:tcPr>
          <w:p>
            <w:pPr>
              <w:widowControl/>
              <w:jc w:val="center"/>
              <w:rPr>
                <w:rFonts w:hint="default" w:ascii="宋体" w:hAnsi="宋体" w:eastAsia="宋体" w:cs="宋体"/>
                <w:kern w:val="0"/>
                <w:sz w:val="21"/>
                <w:szCs w:val="21"/>
                <w:lang w:val="en-US" w:eastAsia="zh-CN"/>
              </w:rPr>
            </w:pPr>
            <w:r>
              <w:rPr>
                <w:rFonts w:hint="eastAsia" w:ascii="宋体" w:hAnsi="宋体" w:cs="宋体"/>
                <w:b/>
                <w:bCs/>
                <w:kern w:val="0"/>
                <w:sz w:val="21"/>
                <w:szCs w:val="21"/>
                <w:lang w:val="en-US" w:eastAsia="zh-CN"/>
              </w:rPr>
              <w:t>0</w:t>
            </w:r>
            <w:r>
              <w:rPr>
                <w:rFonts w:hint="eastAsia" w:ascii="宋体" w:hAnsi="宋体" w:cs="宋体"/>
                <w:b/>
                <w:bCs/>
                <w:kern w:val="0"/>
                <w:sz w:val="21"/>
                <w:szCs w:val="21"/>
              </w:rPr>
              <w:t>%</w:t>
            </w:r>
            <w:r>
              <w:rPr>
                <w:rFonts w:hint="eastAsia" w:ascii="宋体" w:hAnsi="宋体" w:cs="宋体"/>
                <w:b/>
                <w:bCs/>
                <w:kern w:val="0"/>
                <w:sz w:val="21"/>
                <w:szCs w:val="21"/>
                <w:lang w:val="en-US" w:eastAsia="zh-CN"/>
              </w:rPr>
              <w:t>(0分)</w:t>
            </w:r>
          </w:p>
        </w:tc>
      </w:tr>
      <w:tr>
        <w:tblPrEx>
          <w:tblCellMar>
            <w:top w:w="0" w:type="dxa"/>
            <w:left w:w="108" w:type="dxa"/>
            <w:bottom w:w="0" w:type="dxa"/>
            <w:right w:w="108" w:type="dxa"/>
          </w:tblCellMar>
        </w:tblPrEx>
        <w:trPr>
          <w:trHeight w:val="834" w:hRule="exact"/>
          <w:jc w:val="center"/>
        </w:trPr>
        <w:tc>
          <w:tcPr>
            <w:tcW w:w="469"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项目绩效目标衡量指标</w:t>
            </w:r>
          </w:p>
        </w:tc>
        <w:tc>
          <w:tcPr>
            <w:tcW w:w="117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一级指标</w:t>
            </w:r>
          </w:p>
        </w:tc>
        <w:tc>
          <w:tcPr>
            <w:tcW w:w="98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二级指标</w:t>
            </w:r>
          </w:p>
        </w:tc>
        <w:tc>
          <w:tcPr>
            <w:tcW w:w="152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指标内容</w:t>
            </w:r>
          </w:p>
        </w:tc>
        <w:tc>
          <w:tcPr>
            <w:tcW w:w="103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指标值</w:t>
            </w:r>
          </w:p>
        </w:tc>
        <w:tc>
          <w:tcPr>
            <w:tcW w:w="121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实际完成值</w:t>
            </w:r>
          </w:p>
        </w:tc>
        <w:tc>
          <w:tcPr>
            <w:tcW w:w="8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b/>
                <w:bCs/>
                <w:kern w:val="0"/>
                <w:sz w:val="21"/>
                <w:szCs w:val="21"/>
              </w:rPr>
            </w:pPr>
            <w:r>
              <w:rPr>
                <w:rFonts w:hint="eastAsia" w:ascii="宋体" w:hAnsi="宋体" w:cs="宋体"/>
                <w:b/>
                <w:bCs/>
                <w:kern w:val="0"/>
                <w:sz w:val="21"/>
                <w:szCs w:val="21"/>
              </w:rPr>
              <w:t>未完成的原因</w:t>
            </w:r>
          </w:p>
        </w:tc>
        <w:tc>
          <w:tcPr>
            <w:tcW w:w="8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b/>
                <w:bCs/>
                <w:kern w:val="0"/>
                <w:sz w:val="21"/>
                <w:szCs w:val="21"/>
              </w:rPr>
            </w:pPr>
            <w:r>
              <w:rPr>
                <w:rFonts w:hint="eastAsia" w:ascii="宋体" w:hAnsi="宋体" w:cs="宋体"/>
                <w:b/>
                <w:bCs/>
                <w:kern w:val="0"/>
                <w:sz w:val="21"/>
                <w:szCs w:val="21"/>
              </w:rPr>
              <w:t>指标</w:t>
            </w:r>
          </w:p>
          <w:p>
            <w:pPr>
              <w:widowControl/>
              <w:jc w:val="center"/>
              <w:rPr>
                <w:rFonts w:ascii="宋体" w:hAnsi="宋体" w:cs="宋体"/>
                <w:b/>
                <w:bCs/>
                <w:kern w:val="0"/>
                <w:sz w:val="21"/>
                <w:szCs w:val="21"/>
              </w:rPr>
            </w:pPr>
            <w:r>
              <w:rPr>
                <w:rFonts w:hint="eastAsia" w:ascii="宋体" w:hAnsi="宋体" w:cs="宋体"/>
                <w:b/>
                <w:bCs/>
                <w:kern w:val="0"/>
                <w:sz w:val="21"/>
                <w:szCs w:val="21"/>
              </w:rPr>
              <w:t>得分</w:t>
            </w:r>
          </w:p>
        </w:tc>
      </w:tr>
      <w:tr>
        <w:tblPrEx>
          <w:tblCellMar>
            <w:top w:w="0" w:type="dxa"/>
            <w:left w:w="108" w:type="dxa"/>
            <w:bottom w:w="0" w:type="dxa"/>
            <w:right w:w="108" w:type="dxa"/>
          </w:tblCellMar>
        </w:tblPrEx>
        <w:trPr>
          <w:trHeight w:val="528" w:hRule="atLeast"/>
          <w:jc w:val="center"/>
        </w:trPr>
        <w:tc>
          <w:tcPr>
            <w:tcW w:w="4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170" w:type="dxa"/>
            <w:vMerge w:val="restart"/>
            <w:tcBorders>
              <w:top w:val="single" w:color="auto" w:sz="4" w:space="0"/>
              <w:left w:val="single" w:color="auto" w:sz="4" w:space="0"/>
              <w:right w:val="single" w:color="auto" w:sz="4" w:space="0"/>
            </w:tcBorders>
            <w:vAlign w:val="center"/>
          </w:tcPr>
          <w:p>
            <w:pPr>
              <w:widowControl/>
              <w:jc w:val="left"/>
              <w:rPr>
                <w:rFonts w:hint="eastAsia" w:ascii="宋体" w:hAnsi="宋体" w:cs="宋体"/>
                <w:b/>
                <w:bCs/>
                <w:kern w:val="0"/>
                <w:sz w:val="21"/>
                <w:szCs w:val="21"/>
              </w:rPr>
            </w:pPr>
            <w:r>
              <w:rPr>
                <w:rFonts w:hint="eastAsia" w:ascii="宋体" w:hAnsi="宋体" w:cs="宋体"/>
                <w:b/>
                <w:bCs/>
                <w:kern w:val="0"/>
                <w:sz w:val="21"/>
                <w:szCs w:val="21"/>
              </w:rPr>
              <w:t>产出指标（50分。其中：产出数量、质量、时效、成本分别</w:t>
            </w:r>
            <w:r>
              <w:rPr>
                <w:rFonts w:hint="eastAsia" w:ascii="宋体" w:hAnsi="宋体" w:cs="宋体"/>
                <w:b/>
                <w:bCs/>
                <w:kern w:val="0"/>
                <w:sz w:val="21"/>
                <w:szCs w:val="21"/>
                <w:lang w:eastAsia="zh-CN"/>
              </w:rPr>
              <w:t>为：</w:t>
            </w:r>
            <w:r>
              <w:rPr>
                <w:rFonts w:hint="eastAsia" w:ascii="宋体" w:hAnsi="宋体" w:cs="宋体"/>
                <w:b/>
                <w:bCs/>
                <w:kern w:val="0"/>
                <w:sz w:val="21"/>
                <w:szCs w:val="21"/>
              </w:rPr>
              <w:t>20分、10分、10分、10分）</w:t>
            </w:r>
          </w:p>
        </w:tc>
        <w:tc>
          <w:tcPr>
            <w:tcW w:w="984" w:type="dxa"/>
            <w:vMerge w:val="restart"/>
            <w:tcBorders>
              <w:top w:val="single" w:color="auto" w:sz="4" w:space="0"/>
              <w:left w:val="nil"/>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产出数量</w:t>
            </w:r>
          </w:p>
        </w:tc>
        <w:tc>
          <w:tcPr>
            <w:tcW w:w="15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both"/>
              <w:textAlignment w:val="auto"/>
              <w:rPr>
                <w:rFonts w:hint="eastAsia" w:ascii="宋体" w:hAnsi="宋体" w:cs="宋体"/>
                <w:kern w:val="0"/>
                <w:sz w:val="16"/>
                <w:szCs w:val="16"/>
                <w:highlight w:val="none"/>
              </w:rPr>
            </w:pPr>
            <w:r>
              <w:rPr>
                <w:rFonts w:hint="eastAsia" w:ascii="宋体" w:hAnsi="宋体" w:cs="宋体"/>
                <w:kern w:val="0"/>
                <w:sz w:val="16"/>
                <w:szCs w:val="16"/>
                <w:highlight w:val="none"/>
              </w:rPr>
              <w:t>下达绩效指标数量</w:t>
            </w:r>
          </w:p>
        </w:tc>
        <w:tc>
          <w:tcPr>
            <w:tcW w:w="103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cs="宋体"/>
                <w:kern w:val="0"/>
                <w:sz w:val="16"/>
                <w:szCs w:val="16"/>
                <w:highlight w:val="none"/>
              </w:rPr>
            </w:pPr>
            <w:r>
              <w:rPr>
                <w:rFonts w:hint="eastAsia" w:ascii="仿宋" w:hAnsi="仿宋" w:eastAsia="仿宋" w:cs="仿宋"/>
                <w:kern w:val="0"/>
                <w:sz w:val="16"/>
                <w:szCs w:val="16"/>
                <w:highlight w:val="none"/>
                <w:lang w:val="en-US" w:eastAsia="zh-CN"/>
              </w:rPr>
              <w:t>≥</w:t>
            </w:r>
            <w:r>
              <w:rPr>
                <w:rFonts w:hint="eastAsia" w:ascii="宋体" w:hAnsi="宋体" w:cs="宋体"/>
                <w:kern w:val="0"/>
                <w:sz w:val="16"/>
                <w:szCs w:val="16"/>
                <w:highlight w:val="none"/>
                <w:lang w:val="en-US" w:eastAsia="zh-CN"/>
              </w:rPr>
              <w:t>100</w:t>
            </w:r>
            <w:r>
              <w:rPr>
                <w:rFonts w:hint="eastAsia" w:ascii="宋体" w:hAnsi="宋体" w:cs="宋体"/>
                <w:kern w:val="0"/>
                <w:sz w:val="16"/>
                <w:szCs w:val="16"/>
                <w:highlight w:val="none"/>
              </w:rPr>
              <w:t>条</w:t>
            </w:r>
          </w:p>
        </w:tc>
        <w:tc>
          <w:tcPr>
            <w:tcW w:w="121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cs="宋体"/>
                <w:kern w:val="0"/>
                <w:sz w:val="16"/>
                <w:szCs w:val="16"/>
                <w:highlight w:val="none"/>
              </w:rPr>
            </w:pPr>
            <w:r>
              <w:rPr>
                <w:rFonts w:hint="eastAsia" w:ascii="宋体" w:hAnsi="宋体" w:cs="宋体"/>
                <w:kern w:val="0"/>
                <w:sz w:val="16"/>
                <w:szCs w:val="16"/>
                <w:highlight w:val="none"/>
                <w:lang w:val="en-US" w:eastAsia="zh-CN"/>
              </w:rPr>
              <w:t>116</w:t>
            </w:r>
            <w:r>
              <w:rPr>
                <w:rFonts w:hint="eastAsia" w:ascii="宋体" w:hAnsi="宋体" w:cs="宋体"/>
                <w:kern w:val="0"/>
                <w:sz w:val="16"/>
                <w:szCs w:val="16"/>
                <w:highlight w:val="none"/>
              </w:rPr>
              <w:t>条</w:t>
            </w:r>
          </w:p>
        </w:tc>
        <w:tc>
          <w:tcPr>
            <w:tcW w:w="85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1"/>
                <w:szCs w:val="21"/>
                <w:highlight w:val="none"/>
              </w:rPr>
            </w:pPr>
          </w:p>
        </w:tc>
        <w:tc>
          <w:tcPr>
            <w:tcW w:w="8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hAnsi="宋体" w:eastAsia="宋体" w:cs="宋体"/>
                <w:kern w:val="0"/>
                <w:sz w:val="21"/>
                <w:szCs w:val="21"/>
                <w:lang w:val="en-US" w:eastAsia="zh-CN"/>
              </w:rPr>
            </w:pPr>
            <w:r>
              <w:rPr>
                <w:rFonts w:hint="eastAsia" w:ascii="宋体" w:hAnsi="宋体" w:cs="宋体"/>
                <w:kern w:val="0"/>
                <w:sz w:val="21"/>
                <w:szCs w:val="21"/>
                <w:lang w:val="en-US" w:eastAsia="zh-CN"/>
              </w:rPr>
              <w:t>6分</w:t>
            </w:r>
          </w:p>
        </w:tc>
      </w:tr>
      <w:tr>
        <w:tblPrEx>
          <w:tblCellMar>
            <w:top w:w="0" w:type="dxa"/>
            <w:left w:w="108" w:type="dxa"/>
            <w:bottom w:w="0" w:type="dxa"/>
            <w:right w:w="108" w:type="dxa"/>
          </w:tblCellMar>
        </w:tblPrEx>
        <w:trPr>
          <w:trHeight w:val="600" w:hRule="atLeast"/>
          <w:jc w:val="center"/>
        </w:trPr>
        <w:tc>
          <w:tcPr>
            <w:tcW w:w="469"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both"/>
              <w:textAlignment w:val="auto"/>
            </w:pPr>
          </w:p>
        </w:tc>
        <w:tc>
          <w:tcPr>
            <w:tcW w:w="117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both"/>
              <w:textAlignment w:val="auto"/>
            </w:pPr>
          </w:p>
        </w:tc>
        <w:tc>
          <w:tcPr>
            <w:tcW w:w="984" w:type="dxa"/>
            <w:vMerge w:val="continue"/>
            <w:tcBorders>
              <w:left w:val="nil"/>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both"/>
              <w:textAlignment w:val="auto"/>
            </w:pPr>
          </w:p>
        </w:tc>
        <w:tc>
          <w:tcPr>
            <w:tcW w:w="15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both"/>
              <w:textAlignment w:val="auto"/>
              <w:rPr>
                <w:rFonts w:hint="eastAsia" w:ascii="宋体" w:hAnsi="宋体" w:cs="宋体"/>
                <w:kern w:val="0"/>
                <w:sz w:val="16"/>
                <w:szCs w:val="16"/>
                <w:highlight w:val="none"/>
              </w:rPr>
            </w:pPr>
            <w:r>
              <w:rPr>
                <w:rFonts w:hint="eastAsia" w:ascii="宋体" w:hAnsi="宋体" w:cs="宋体"/>
                <w:kern w:val="0"/>
                <w:sz w:val="16"/>
                <w:szCs w:val="16"/>
                <w:highlight w:val="none"/>
              </w:rPr>
              <w:t>公开机构编制和绩效管理信息</w:t>
            </w:r>
          </w:p>
        </w:tc>
        <w:tc>
          <w:tcPr>
            <w:tcW w:w="103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cs="宋体"/>
                <w:kern w:val="0"/>
                <w:sz w:val="16"/>
                <w:szCs w:val="16"/>
                <w:highlight w:val="none"/>
              </w:rPr>
            </w:pPr>
            <w:r>
              <w:rPr>
                <w:rFonts w:hint="eastAsia" w:ascii="仿宋" w:hAnsi="仿宋" w:eastAsia="仿宋" w:cs="仿宋"/>
                <w:kern w:val="0"/>
                <w:sz w:val="16"/>
                <w:szCs w:val="16"/>
                <w:highlight w:val="none"/>
                <w:lang w:val="en-US" w:eastAsia="zh-CN"/>
              </w:rPr>
              <w:t>≥</w:t>
            </w:r>
            <w:r>
              <w:rPr>
                <w:rFonts w:hint="eastAsia" w:ascii="宋体" w:hAnsi="宋体" w:cs="宋体"/>
                <w:kern w:val="0"/>
                <w:sz w:val="16"/>
                <w:szCs w:val="16"/>
                <w:highlight w:val="none"/>
                <w:lang w:val="en-US" w:eastAsia="zh-CN"/>
              </w:rPr>
              <w:t>30</w:t>
            </w:r>
            <w:r>
              <w:rPr>
                <w:rFonts w:hint="eastAsia" w:ascii="宋体" w:hAnsi="宋体" w:cs="宋体"/>
                <w:kern w:val="0"/>
                <w:sz w:val="16"/>
                <w:szCs w:val="16"/>
                <w:highlight w:val="none"/>
              </w:rPr>
              <w:t>条</w:t>
            </w:r>
          </w:p>
        </w:tc>
        <w:tc>
          <w:tcPr>
            <w:tcW w:w="121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cs="宋体"/>
                <w:kern w:val="0"/>
                <w:sz w:val="16"/>
                <w:szCs w:val="16"/>
                <w:highlight w:val="none"/>
              </w:rPr>
            </w:pPr>
            <w:r>
              <w:rPr>
                <w:rFonts w:hint="eastAsia" w:ascii="宋体" w:hAnsi="宋体" w:cs="宋体"/>
                <w:kern w:val="0"/>
                <w:sz w:val="16"/>
                <w:szCs w:val="16"/>
                <w:highlight w:val="none"/>
                <w:lang w:val="en-US" w:eastAsia="zh-CN"/>
              </w:rPr>
              <w:t>34</w:t>
            </w:r>
            <w:r>
              <w:rPr>
                <w:rFonts w:hint="eastAsia" w:ascii="宋体" w:hAnsi="宋体" w:cs="宋体"/>
                <w:kern w:val="0"/>
                <w:sz w:val="16"/>
                <w:szCs w:val="16"/>
                <w:highlight w:val="none"/>
              </w:rPr>
              <w:t>条</w:t>
            </w:r>
          </w:p>
        </w:tc>
        <w:tc>
          <w:tcPr>
            <w:tcW w:w="85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16"/>
                <w:szCs w:val="16"/>
                <w:highlight w:val="none"/>
              </w:rPr>
            </w:pPr>
          </w:p>
        </w:tc>
        <w:tc>
          <w:tcPr>
            <w:tcW w:w="8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16"/>
                <w:szCs w:val="16"/>
                <w:highlight w:val="none"/>
              </w:rPr>
            </w:pPr>
            <w:r>
              <w:rPr>
                <w:rFonts w:hint="eastAsia" w:ascii="宋体" w:hAnsi="宋体" w:cs="宋体"/>
                <w:kern w:val="0"/>
                <w:sz w:val="21"/>
                <w:szCs w:val="21"/>
                <w:lang w:val="en-US" w:eastAsia="zh-CN"/>
              </w:rPr>
              <w:t>6分</w:t>
            </w:r>
          </w:p>
        </w:tc>
      </w:tr>
      <w:tr>
        <w:tblPrEx>
          <w:tblCellMar>
            <w:top w:w="0" w:type="dxa"/>
            <w:left w:w="108" w:type="dxa"/>
            <w:bottom w:w="0" w:type="dxa"/>
            <w:right w:w="108" w:type="dxa"/>
          </w:tblCellMar>
        </w:tblPrEx>
        <w:trPr>
          <w:trHeight w:val="880" w:hRule="atLeast"/>
          <w:jc w:val="center"/>
        </w:trPr>
        <w:tc>
          <w:tcPr>
            <w:tcW w:w="469" w:type="dxa"/>
            <w:vMerge w:val="continue"/>
            <w:tcBorders>
              <w:left w:val="single" w:color="auto" w:sz="4" w:space="0"/>
              <w:bottom w:val="single" w:color="auto" w:sz="4" w:space="0"/>
              <w:right w:val="single" w:color="auto" w:sz="4" w:space="0"/>
            </w:tcBorders>
            <w:vAlign w:val="center"/>
          </w:tcPr>
          <w:p>
            <w:pPr>
              <w:widowControl/>
              <w:jc w:val="left"/>
            </w:pPr>
          </w:p>
        </w:tc>
        <w:tc>
          <w:tcPr>
            <w:tcW w:w="1170" w:type="dxa"/>
            <w:vMerge w:val="continue"/>
            <w:tcBorders>
              <w:left w:val="single" w:color="auto" w:sz="4" w:space="0"/>
              <w:bottom w:val="single" w:color="auto" w:sz="4" w:space="0"/>
              <w:right w:val="single" w:color="auto" w:sz="4" w:space="0"/>
            </w:tcBorders>
            <w:vAlign w:val="center"/>
          </w:tcPr>
          <w:p>
            <w:pPr>
              <w:widowControl/>
              <w:jc w:val="left"/>
            </w:pPr>
          </w:p>
        </w:tc>
        <w:tc>
          <w:tcPr>
            <w:tcW w:w="984" w:type="dxa"/>
            <w:vMerge w:val="continue"/>
            <w:tcBorders>
              <w:left w:val="nil"/>
              <w:bottom w:val="single" w:color="auto" w:sz="4" w:space="0"/>
              <w:right w:val="single" w:color="auto" w:sz="4" w:space="0"/>
            </w:tcBorders>
            <w:vAlign w:val="center"/>
          </w:tcPr>
          <w:p>
            <w:pPr>
              <w:widowControl/>
              <w:jc w:val="left"/>
            </w:pPr>
          </w:p>
        </w:tc>
        <w:tc>
          <w:tcPr>
            <w:tcW w:w="15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pPr>
            <w:r>
              <w:rPr>
                <w:rFonts w:hint="eastAsia" w:ascii="宋体" w:hAnsi="宋体" w:cs="宋体"/>
                <w:kern w:val="0"/>
                <w:sz w:val="16"/>
                <w:szCs w:val="16"/>
                <w:highlight w:val="none"/>
              </w:rPr>
              <w:t>提供绩效管理报表、绩效考评分析报告</w:t>
            </w:r>
          </w:p>
        </w:tc>
        <w:tc>
          <w:tcPr>
            <w:tcW w:w="1030" w:type="dxa"/>
            <w:gridSpan w:val="2"/>
            <w:tcBorders>
              <w:top w:val="single" w:color="auto" w:sz="4" w:space="0"/>
              <w:left w:val="single" w:color="auto" w:sz="4" w:space="0"/>
              <w:bottom w:val="single" w:color="auto" w:sz="4" w:space="0"/>
              <w:right w:val="single" w:color="auto" w:sz="4" w:space="0"/>
            </w:tcBorders>
            <w:vAlign w:val="center"/>
          </w:tcPr>
          <w:p>
            <w:pPr>
              <w:widowControl/>
              <w:jc w:val="center"/>
            </w:pPr>
            <w:r>
              <w:rPr>
                <w:rFonts w:hint="eastAsia" w:ascii="仿宋" w:hAnsi="仿宋" w:eastAsia="仿宋" w:cs="仿宋"/>
                <w:kern w:val="0"/>
                <w:sz w:val="16"/>
                <w:szCs w:val="16"/>
                <w:highlight w:val="none"/>
                <w:lang w:val="en-US" w:eastAsia="zh-CN"/>
              </w:rPr>
              <w:t>≥</w:t>
            </w:r>
            <w:r>
              <w:rPr>
                <w:rFonts w:hint="eastAsia" w:ascii="宋体" w:hAnsi="宋体" w:cs="宋体"/>
                <w:kern w:val="0"/>
                <w:sz w:val="16"/>
                <w:szCs w:val="16"/>
                <w:highlight w:val="none"/>
              </w:rPr>
              <w:t>10份</w:t>
            </w:r>
          </w:p>
        </w:tc>
        <w:tc>
          <w:tcPr>
            <w:tcW w:w="1210" w:type="dxa"/>
            <w:gridSpan w:val="2"/>
            <w:tcBorders>
              <w:top w:val="single" w:color="auto" w:sz="4" w:space="0"/>
              <w:left w:val="single" w:color="auto" w:sz="4" w:space="0"/>
              <w:bottom w:val="single" w:color="auto" w:sz="4" w:space="0"/>
              <w:right w:val="single" w:color="auto" w:sz="4" w:space="0"/>
            </w:tcBorders>
            <w:vAlign w:val="center"/>
          </w:tcPr>
          <w:p>
            <w:pPr>
              <w:widowControl/>
              <w:jc w:val="center"/>
            </w:pPr>
            <w:r>
              <w:rPr>
                <w:rFonts w:hint="eastAsia" w:ascii="宋体" w:hAnsi="宋体" w:cs="宋体"/>
                <w:kern w:val="0"/>
                <w:sz w:val="16"/>
                <w:szCs w:val="16"/>
                <w:highlight w:val="none"/>
              </w:rPr>
              <w:t>1</w:t>
            </w:r>
            <w:r>
              <w:rPr>
                <w:rFonts w:hint="eastAsia" w:ascii="宋体" w:hAnsi="宋体" w:cs="宋体"/>
                <w:kern w:val="0"/>
                <w:sz w:val="16"/>
                <w:szCs w:val="16"/>
                <w:highlight w:val="none"/>
                <w:lang w:val="en-US" w:eastAsia="zh-CN"/>
              </w:rPr>
              <w:t>1</w:t>
            </w:r>
            <w:r>
              <w:rPr>
                <w:rFonts w:hint="eastAsia" w:ascii="宋体" w:hAnsi="宋体" w:cs="宋体"/>
                <w:kern w:val="0"/>
                <w:sz w:val="16"/>
                <w:szCs w:val="16"/>
                <w:highlight w:val="none"/>
              </w:rPr>
              <w:t>份</w:t>
            </w:r>
          </w:p>
        </w:tc>
        <w:tc>
          <w:tcPr>
            <w:tcW w:w="85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1"/>
                <w:szCs w:val="21"/>
                <w:highlight w:val="none"/>
              </w:rPr>
            </w:pPr>
          </w:p>
        </w:tc>
        <w:tc>
          <w:tcPr>
            <w:tcW w:w="8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1"/>
                <w:szCs w:val="21"/>
                <w:highlight w:val="none"/>
              </w:rPr>
            </w:pPr>
            <w:r>
              <w:rPr>
                <w:rFonts w:hint="eastAsia" w:ascii="宋体" w:hAnsi="宋体" w:cs="宋体"/>
                <w:kern w:val="0"/>
                <w:sz w:val="21"/>
                <w:szCs w:val="21"/>
                <w:lang w:val="en-US" w:eastAsia="zh-CN"/>
              </w:rPr>
              <w:t>8分</w:t>
            </w:r>
          </w:p>
        </w:tc>
      </w:tr>
      <w:tr>
        <w:tblPrEx>
          <w:tblCellMar>
            <w:top w:w="0" w:type="dxa"/>
            <w:left w:w="108" w:type="dxa"/>
            <w:bottom w:w="0" w:type="dxa"/>
            <w:right w:w="108" w:type="dxa"/>
          </w:tblCellMar>
        </w:tblPrEx>
        <w:trPr>
          <w:trHeight w:val="640" w:hRule="atLeast"/>
          <w:jc w:val="center"/>
        </w:trPr>
        <w:tc>
          <w:tcPr>
            <w:tcW w:w="4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17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b/>
                <w:bCs/>
                <w:kern w:val="0"/>
                <w:sz w:val="21"/>
                <w:szCs w:val="21"/>
              </w:rPr>
            </w:pPr>
          </w:p>
        </w:tc>
        <w:tc>
          <w:tcPr>
            <w:tcW w:w="984" w:type="dxa"/>
            <w:vMerge w:val="restart"/>
            <w:tcBorders>
              <w:top w:val="nil"/>
              <w:left w:val="nil"/>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产出质量</w:t>
            </w:r>
          </w:p>
        </w:tc>
        <w:tc>
          <w:tcPr>
            <w:tcW w:w="15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both"/>
              <w:textAlignment w:val="auto"/>
              <w:rPr>
                <w:rFonts w:hint="eastAsia" w:ascii="宋体" w:hAnsi="宋体" w:cs="宋体"/>
                <w:kern w:val="0"/>
                <w:sz w:val="16"/>
                <w:szCs w:val="16"/>
              </w:rPr>
            </w:pPr>
            <w:r>
              <w:rPr>
                <w:rFonts w:hint="eastAsia" w:ascii="宋体" w:hAnsi="宋体" w:cs="宋体"/>
                <w:kern w:val="0"/>
                <w:sz w:val="16"/>
                <w:szCs w:val="16"/>
              </w:rPr>
              <w:t>机构编制信息平台全年正常运行率</w:t>
            </w:r>
          </w:p>
        </w:tc>
        <w:tc>
          <w:tcPr>
            <w:tcW w:w="103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cs="宋体"/>
                <w:kern w:val="0"/>
                <w:sz w:val="16"/>
                <w:szCs w:val="16"/>
              </w:rPr>
            </w:pPr>
            <w:r>
              <w:rPr>
                <w:rFonts w:hint="eastAsia" w:ascii="宋体" w:hAnsi="宋体" w:cs="宋体"/>
                <w:kern w:val="0"/>
                <w:sz w:val="16"/>
                <w:szCs w:val="16"/>
              </w:rPr>
              <w:t>≥95%</w:t>
            </w:r>
          </w:p>
        </w:tc>
        <w:tc>
          <w:tcPr>
            <w:tcW w:w="121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cs="宋体"/>
                <w:kern w:val="0"/>
                <w:sz w:val="16"/>
                <w:szCs w:val="16"/>
              </w:rPr>
            </w:pPr>
            <w:r>
              <w:rPr>
                <w:rFonts w:hint="eastAsia" w:ascii="宋体" w:hAnsi="宋体" w:cs="宋体"/>
                <w:kern w:val="0"/>
                <w:sz w:val="16"/>
                <w:szCs w:val="16"/>
              </w:rPr>
              <w:t>9</w:t>
            </w:r>
            <w:r>
              <w:rPr>
                <w:rFonts w:hint="eastAsia" w:ascii="宋体" w:hAnsi="宋体" w:cs="宋体"/>
                <w:kern w:val="0"/>
                <w:sz w:val="16"/>
                <w:szCs w:val="16"/>
                <w:lang w:val="en-US" w:eastAsia="zh-CN"/>
              </w:rPr>
              <w:t>6</w:t>
            </w:r>
            <w:r>
              <w:rPr>
                <w:rFonts w:hint="eastAsia" w:ascii="宋体" w:hAnsi="宋体" w:cs="宋体"/>
                <w:kern w:val="0"/>
                <w:sz w:val="16"/>
                <w:szCs w:val="16"/>
              </w:rPr>
              <w:t>%</w:t>
            </w:r>
          </w:p>
        </w:tc>
        <w:tc>
          <w:tcPr>
            <w:tcW w:w="85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1"/>
                <w:szCs w:val="21"/>
              </w:rPr>
            </w:pPr>
          </w:p>
        </w:tc>
        <w:tc>
          <w:tcPr>
            <w:tcW w:w="8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lang w:val="en-US" w:eastAsia="zh-CN"/>
              </w:rPr>
              <w:t>5分</w:t>
            </w:r>
          </w:p>
        </w:tc>
      </w:tr>
      <w:tr>
        <w:tblPrEx>
          <w:tblCellMar>
            <w:top w:w="0" w:type="dxa"/>
            <w:left w:w="108" w:type="dxa"/>
            <w:bottom w:w="0" w:type="dxa"/>
            <w:right w:w="108" w:type="dxa"/>
          </w:tblCellMar>
        </w:tblPrEx>
        <w:trPr>
          <w:trHeight w:val="561" w:hRule="atLeast"/>
          <w:jc w:val="center"/>
        </w:trPr>
        <w:tc>
          <w:tcPr>
            <w:tcW w:w="469"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both"/>
              <w:textAlignment w:val="auto"/>
            </w:pPr>
          </w:p>
        </w:tc>
        <w:tc>
          <w:tcPr>
            <w:tcW w:w="1170"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both"/>
              <w:textAlignment w:val="auto"/>
            </w:pPr>
          </w:p>
        </w:tc>
        <w:tc>
          <w:tcPr>
            <w:tcW w:w="984" w:type="dxa"/>
            <w:vMerge w:val="continue"/>
            <w:tcBorders>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both"/>
              <w:textAlignment w:val="auto"/>
            </w:pPr>
          </w:p>
        </w:tc>
        <w:tc>
          <w:tcPr>
            <w:tcW w:w="15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both"/>
              <w:textAlignment w:val="auto"/>
              <w:rPr>
                <w:rFonts w:hint="eastAsia" w:ascii="宋体" w:hAnsi="宋体" w:cs="宋体"/>
                <w:kern w:val="0"/>
                <w:sz w:val="16"/>
                <w:szCs w:val="16"/>
              </w:rPr>
            </w:pPr>
            <w:r>
              <w:rPr>
                <w:rFonts w:hint="eastAsia" w:ascii="宋体" w:hAnsi="宋体" w:cs="宋体"/>
                <w:kern w:val="0"/>
                <w:sz w:val="16"/>
                <w:szCs w:val="16"/>
              </w:rPr>
              <w:t>故障排除率</w:t>
            </w:r>
          </w:p>
        </w:tc>
        <w:tc>
          <w:tcPr>
            <w:tcW w:w="103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cs="宋体"/>
                <w:kern w:val="0"/>
                <w:sz w:val="16"/>
                <w:szCs w:val="16"/>
              </w:rPr>
            </w:pPr>
            <w:r>
              <w:rPr>
                <w:rFonts w:hint="eastAsia" w:ascii="宋体" w:hAnsi="宋体" w:cs="宋体"/>
                <w:kern w:val="0"/>
                <w:sz w:val="16"/>
                <w:szCs w:val="16"/>
              </w:rPr>
              <w:t>≥9</w:t>
            </w:r>
            <w:r>
              <w:rPr>
                <w:rFonts w:hint="eastAsia" w:ascii="宋体" w:hAnsi="宋体" w:cs="宋体"/>
                <w:kern w:val="0"/>
                <w:sz w:val="16"/>
                <w:szCs w:val="16"/>
                <w:lang w:val="en-US" w:eastAsia="zh-CN"/>
              </w:rPr>
              <w:t>8</w:t>
            </w:r>
            <w:r>
              <w:rPr>
                <w:rFonts w:hint="eastAsia" w:ascii="宋体" w:hAnsi="宋体" w:cs="宋体"/>
                <w:kern w:val="0"/>
                <w:sz w:val="16"/>
                <w:szCs w:val="16"/>
              </w:rPr>
              <w:t>%</w:t>
            </w:r>
          </w:p>
        </w:tc>
        <w:tc>
          <w:tcPr>
            <w:tcW w:w="121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宋体" w:hAnsi="宋体" w:eastAsia="宋体" w:cs="宋体"/>
                <w:kern w:val="0"/>
                <w:sz w:val="16"/>
                <w:szCs w:val="16"/>
                <w:lang w:val="en-US" w:eastAsia="zh-CN"/>
              </w:rPr>
            </w:pPr>
            <w:r>
              <w:rPr>
                <w:rFonts w:hint="eastAsia" w:ascii="宋体" w:hAnsi="宋体" w:cs="宋体"/>
                <w:kern w:val="0"/>
                <w:sz w:val="16"/>
                <w:szCs w:val="16"/>
                <w:lang w:val="en-US" w:eastAsia="zh-CN"/>
              </w:rPr>
              <w:t>100%</w:t>
            </w:r>
          </w:p>
        </w:tc>
        <w:tc>
          <w:tcPr>
            <w:tcW w:w="8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cs="宋体"/>
                <w:kern w:val="0"/>
                <w:sz w:val="16"/>
                <w:szCs w:val="16"/>
              </w:rPr>
            </w:pP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cs="宋体"/>
                <w:kern w:val="0"/>
                <w:sz w:val="16"/>
                <w:szCs w:val="16"/>
              </w:rPr>
            </w:pPr>
            <w:r>
              <w:rPr>
                <w:rFonts w:hint="eastAsia" w:ascii="宋体" w:hAnsi="宋体" w:cs="宋体"/>
                <w:kern w:val="0"/>
                <w:sz w:val="21"/>
                <w:szCs w:val="21"/>
                <w:lang w:val="en-US" w:eastAsia="zh-CN"/>
              </w:rPr>
              <w:t>5分</w:t>
            </w:r>
          </w:p>
        </w:tc>
      </w:tr>
      <w:tr>
        <w:tblPrEx>
          <w:tblCellMar>
            <w:top w:w="0" w:type="dxa"/>
            <w:left w:w="108" w:type="dxa"/>
            <w:bottom w:w="0" w:type="dxa"/>
            <w:right w:w="108" w:type="dxa"/>
          </w:tblCellMar>
        </w:tblPrEx>
        <w:trPr>
          <w:trHeight w:val="645" w:hRule="exact"/>
          <w:jc w:val="center"/>
        </w:trPr>
        <w:tc>
          <w:tcPr>
            <w:tcW w:w="4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17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b/>
                <w:bCs/>
                <w:kern w:val="0"/>
                <w:sz w:val="21"/>
                <w:szCs w:val="21"/>
              </w:rPr>
            </w:pPr>
          </w:p>
        </w:tc>
        <w:tc>
          <w:tcPr>
            <w:tcW w:w="984"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产出时效</w:t>
            </w:r>
          </w:p>
        </w:tc>
        <w:tc>
          <w:tcPr>
            <w:tcW w:w="152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both"/>
              <w:textAlignment w:val="auto"/>
              <w:rPr>
                <w:rFonts w:hint="eastAsia" w:ascii="宋体" w:hAnsi="宋体" w:cs="宋体"/>
                <w:kern w:val="0"/>
                <w:sz w:val="16"/>
                <w:szCs w:val="16"/>
              </w:rPr>
            </w:pPr>
            <w:r>
              <w:rPr>
                <w:rFonts w:hint="eastAsia" w:ascii="宋体" w:hAnsi="宋体" w:cs="宋体"/>
                <w:kern w:val="0"/>
                <w:sz w:val="16"/>
                <w:szCs w:val="16"/>
              </w:rPr>
              <w:t>维护管理时间</w:t>
            </w:r>
          </w:p>
        </w:tc>
        <w:tc>
          <w:tcPr>
            <w:tcW w:w="103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cs="宋体"/>
                <w:kern w:val="0"/>
                <w:sz w:val="16"/>
                <w:szCs w:val="16"/>
              </w:rPr>
            </w:pPr>
            <w:r>
              <w:rPr>
                <w:rFonts w:hint="eastAsia" w:ascii="宋体" w:hAnsi="宋体" w:cs="宋体"/>
                <w:kern w:val="0"/>
                <w:sz w:val="16"/>
                <w:szCs w:val="16"/>
              </w:rPr>
              <w:t>2024年全年</w:t>
            </w:r>
          </w:p>
        </w:tc>
        <w:tc>
          <w:tcPr>
            <w:tcW w:w="121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cs="宋体"/>
                <w:kern w:val="0"/>
                <w:sz w:val="16"/>
                <w:szCs w:val="16"/>
              </w:rPr>
            </w:pPr>
            <w:r>
              <w:rPr>
                <w:rFonts w:hint="eastAsia" w:ascii="宋体" w:hAnsi="宋体" w:cs="宋体"/>
                <w:kern w:val="0"/>
                <w:sz w:val="16"/>
                <w:szCs w:val="16"/>
              </w:rPr>
              <w:t>2024年全年</w:t>
            </w:r>
          </w:p>
        </w:tc>
        <w:tc>
          <w:tcPr>
            <w:tcW w:w="85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cs="宋体"/>
                <w:kern w:val="0"/>
                <w:sz w:val="16"/>
                <w:szCs w:val="16"/>
              </w:rPr>
            </w:pPr>
          </w:p>
        </w:tc>
        <w:tc>
          <w:tcPr>
            <w:tcW w:w="80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lang w:val="en-US" w:eastAsia="zh-CN"/>
              </w:rPr>
              <w:t>10分</w:t>
            </w:r>
          </w:p>
        </w:tc>
      </w:tr>
      <w:tr>
        <w:tblPrEx>
          <w:tblCellMar>
            <w:top w:w="0" w:type="dxa"/>
            <w:left w:w="108" w:type="dxa"/>
            <w:bottom w:w="0" w:type="dxa"/>
            <w:right w:w="108" w:type="dxa"/>
          </w:tblCellMar>
        </w:tblPrEx>
        <w:trPr>
          <w:trHeight w:val="647" w:hRule="exact"/>
          <w:jc w:val="center"/>
        </w:trPr>
        <w:tc>
          <w:tcPr>
            <w:tcW w:w="4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17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b/>
                <w:bCs/>
                <w:kern w:val="0"/>
                <w:sz w:val="21"/>
                <w:szCs w:val="21"/>
              </w:rPr>
            </w:pPr>
          </w:p>
        </w:tc>
        <w:tc>
          <w:tcPr>
            <w:tcW w:w="984"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产出成本</w:t>
            </w:r>
          </w:p>
        </w:tc>
        <w:tc>
          <w:tcPr>
            <w:tcW w:w="152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both"/>
              <w:textAlignment w:val="auto"/>
              <w:rPr>
                <w:rFonts w:hint="eastAsia" w:ascii="宋体" w:hAnsi="宋体" w:cs="宋体"/>
                <w:kern w:val="0"/>
                <w:sz w:val="16"/>
                <w:szCs w:val="16"/>
                <w:lang w:eastAsia="zh-CN"/>
              </w:rPr>
            </w:pPr>
            <w:r>
              <w:rPr>
                <w:rFonts w:hint="eastAsia" w:ascii="宋体" w:hAnsi="宋体" w:cs="宋体"/>
                <w:kern w:val="0"/>
                <w:sz w:val="16"/>
                <w:szCs w:val="16"/>
                <w:lang w:eastAsia="zh-CN"/>
              </w:rPr>
              <w:t>　工作经费</w:t>
            </w:r>
          </w:p>
        </w:tc>
        <w:tc>
          <w:tcPr>
            <w:tcW w:w="1030"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宋体" w:hAnsi="宋体" w:cs="宋体"/>
                <w:kern w:val="0"/>
                <w:sz w:val="16"/>
                <w:szCs w:val="16"/>
                <w:lang w:val="en-US" w:eastAsia="zh-CN"/>
              </w:rPr>
            </w:pPr>
            <w:bookmarkStart w:id="0" w:name="_GoBack"/>
            <w:r>
              <w:rPr>
                <w:rFonts w:hint="eastAsia" w:ascii="宋体" w:hAnsi="宋体" w:cs="宋体"/>
                <w:kern w:val="0"/>
                <w:sz w:val="16"/>
                <w:szCs w:val="16"/>
                <w:lang w:val="en-US" w:eastAsia="zh-CN"/>
              </w:rPr>
              <w:t>≤</w:t>
            </w:r>
            <w:bookmarkEnd w:id="0"/>
            <w:r>
              <w:rPr>
                <w:rFonts w:hint="eastAsia" w:ascii="宋体" w:hAnsi="宋体" w:cs="宋体"/>
                <w:kern w:val="0"/>
                <w:sz w:val="16"/>
                <w:szCs w:val="16"/>
                <w:lang w:val="en-US" w:eastAsia="zh-CN"/>
              </w:rPr>
              <w:t>9万元</w:t>
            </w:r>
          </w:p>
        </w:tc>
        <w:tc>
          <w:tcPr>
            <w:tcW w:w="1210"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宋体" w:hAnsi="宋体" w:eastAsia="宋体" w:cs="宋体"/>
                <w:kern w:val="0"/>
                <w:sz w:val="16"/>
                <w:szCs w:val="16"/>
                <w:lang w:val="en-US" w:eastAsia="zh-CN"/>
              </w:rPr>
            </w:pPr>
            <w:r>
              <w:rPr>
                <w:rFonts w:hint="eastAsia" w:ascii="宋体" w:hAnsi="宋体" w:cs="宋体"/>
                <w:kern w:val="0"/>
                <w:sz w:val="16"/>
                <w:szCs w:val="16"/>
                <w:highlight w:val="none"/>
                <w:lang w:val="en-US" w:eastAsia="zh-CN"/>
              </w:rPr>
              <w:t>0元</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cs="宋体"/>
                <w:kern w:val="0"/>
                <w:sz w:val="16"/>
                <w:szCs w:val="16"/>
              </w:rPr>
            </w:pPr>
          </w:p>
        </w:tc>
        <w:tc>
          <w:tcPr>
            <w:tcW w:w="800"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lang w:val="en-US" w:eastAsia="zh-CN"/>
              </w:rPr>
              <w:t>10分</w:t>
            </w:r>
          </w:p>
        </w:tc>
      </w:tr>
      <w:tr>
        <w:tblPrEx>
          <w:tblCellMar>
            <w:top w:w="0" w:type="dxa"/>
            <w:left w:w="108" w:type="dxa"/>
            <w:bottom w:w="0" w:type="dxa"/>
            <w:right w:w="108" w:type="dxa"/>
          </w:tblCellMar>
        </w:tblPrEx>
        <w:trPr>
          <w:trHeight w:val="730" w:hRule="exact"/>
          <w:jc w:val="center"/>
        </w:trPr>
        <w:tc>
          <w:tcPr>
            <w:tcW w:w="4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170" w:type="dxa"/>
            <w:vMerge w:val="restart"/>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b/>
                <w:bCs/>
                <w:kern w:val="0"/>
                <w:sz w:val="21"/>
                <w:szCs w:val="21"/>
              </w:rPr>
            </w:pPr>
            <w:r>
              <w:rPr>
                <w:rFonts w:hint="eastAsia" w:ascii="宋体" w:hAnsi="宋体" w:cs="宋体"/>
                <w:b/>
                <w:bCs/>
                <w:kern w:val="0"/>
                <w:sz w:val="21"/>
                <w:szCs w:val="21"/>
              </w:rPr>
              <w:t>效益指标（30分</w:t>
            </w:r>
            <w:r>
              <w:rPr>
                <w:rFonts w:hint="eastAsia" w:ascii="宋体" w:hAnsi="宋体" w:cs="宋体"/>
                <w:b/>
                <w:bCs/>
                <w:kern w:val="0"/>
                <w:sz w:val="21"/>
                <w:szCs w:val="21"/>
                <w:lang w:eastAsia="zh-CN"/>
              </w:rPr>
              <w:t>）。年初绩效目标只有社会效益的，则社会效益为</w:t>
            </w:r>
            <w:r>
              <w:rPr>
                <w:rFonts w:hint="eastAsia" w:ascii="宋体" w:hAnsi="宋体" w:cs="宋体"/>
                <w:b/>
                <w:bCs/>
                <w:kern w:val="0"/>
                <w:sz w:val="21"/>
                <w:szCs w:val="21"/>
                <w:lang w:val="en-US" w:eastAsia="zh-CN"/>
              </w:rPr>
              <w:t>30分，其他不用填</w:t>
            </w:r>
            <w:r>
              <w:rPr>
                <w:rFonts w:hint="eastAsia" w:ascii="宋体" w:hAnsi="宋体" w:cs="宋体"/>
                <w:b/>
                <w:bCs/>
                <w:kern w:val="0"/>
                <w:sz w:val="21"/>
                <w:szCs w:val="21"/>
              </w:rPr>
              <w:t>）</w:t>
            </w:r>
          </w:p>
        </w:tc>
        <w:tc>
          <w:tcPr>
            <w:tcW w:w="98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经济效益</w:t>
            </w:r>
          </w:p>
        </w:tc>
        <w:tc>
          <w:tcPr>
            <w:tcW w:w="15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both"/>
              <w:textAlignment w:val="auto"/>
              <w:rPr>
                <w:rFonts w:hint="eastAsia" w:ascii="宋体" w:hAnsi="宋体" w:cs="宋体"/>
                <w:kern w:val="0"/>
                <w:sz w:val="16"/>
                <w:szCs w:val="16"/>
                <w:lang w:eastAsia="zh-CN"/>
              </w:rPr>
            </w:pPr>
            <w:r>
              <w:rPr>
                <w:rFonts w:hint="eastAsia" w:ascii="宋体" w:hAnsi="宋体" w:cs="宋体"/>
                <w:kern w:val="0"/>
                <w:sz w:val="16"/>
                <w:szCs w:val="16"/>
                <w:lang w:eastAsia="zh-CN"/>
              </w:rPr>
              <w:t>　</w:t>
            </w:r>
          </w:p>
        </w:tc>
        <w:tc>
          <w:tcPr>
            <w:tcW w:w="103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1"/>
                <w:szCs w:val="21"/>
              </w:rPr>
            </w:pPr>
          </w:p>
        </w:tc>
        <w:tc>
          <w:tcPr>
            <w:tcW w:w="121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1"/>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1"/>
                <w:szCs w:val="21"/>
              </w:rPr>
            </w:pPr>
          </w:p>
        </w:tc>
        <w:tc>
          <w:tcPr>
            <w:tcW w:w="8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1"/>
                <w:szCs w:val="21"/>
              </w:rPr>
            </w:pPr>
          </w:p>
        </w:tc>
      </w:tr>
      <w:tr>
        <w:tblPrEx>
          <w:tblCellMar>
            <w:top w:w="0" w:type="dxa"/>
            <w:left w:w="108" w:type="dxa"/>
            <w:bottom w:w="0" w:type="dxa"/>
            <w:right w:w="108" w:type="dxa"/>
          </w:tblCellMar>
        </w:tblPrEx>
        <w:trPr>
          <w:trHeight w:val="780" w:hRule="exact"/>
          <w:jc w:val="center"/>
        </w:trPr>
        <w:tc>
          <w:tcPr>
            <w:tcW w:w="4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17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b/>
                <w:bCs/>
                <w:kern w:val="0"/>
                <w:sz w:val="21"/>
                <w:szCs w:val="21"/>
              </w:rPr>
            </w:pPr>
          </w:p>
        </w:tc>
        <w:tc>
          <w:tcPr>
            <w:tcW w:w="984"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社会效益</w:t>
            </w:r>
          </w:p>
        </w:tc>
        <w:tc>
          <w:tcPr>
            <w:tcW w:w="152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both"/>
              <w:textAlignment w:val="auto"/>
              <w:rPr>
                <w:rFonts w:hint="eastAsia" w:ascii="宋体" w:hAnsi="宋体" w:cs="宋体"/>
                <w:kern w:val="0"/>
                <w:sz w:val="16"/>
                <w:szCs w:val="16"/>
                <w:lang w:eastAsia="zh-CN"/>
              </w:rPr>
            </w:pPr>
            <w:r>
              <w:rPr>
                <w:rFonts w:hint="eastAsia" w:ascii="宋体" w:hAnsi="宋体" w:cs="宋体"/>
                <w:kern w:val="0"/>
                <w:sz w:val="16"/>
                <w:szCs w:val="16"/>
                <w:lang w:eastAsia="zh-CN"/>
              </w:rPr>
              <w:t>快捷准确提供机构编制信息能力</w:t>
            </w:r>
          </w:p>
        </w:tc>
        <w:tc>
          <w:tcPr>
            <w:tcW w:w="103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cs="宋体"/>
                <w:kern w:val="0"/>
                <w:sz w:val="16"/>
                <w:szCs w:val="16"/>
                <w:lang w:eastAsia="zh-CN"/>
              </w:rPr>
            </w:pPr>
            <w:r>
              <w:rPr>
                <w:rFonts w:hint="eastAsia" w:ascii="宋体" w:hAnsi="宋体" w:cs="宋体"/>
                <w:kern w:val="0"/>
                <w:sz w:val="16"/>
                <w:szCs w:val="16"/>
                <w:lang w:eastAsia="zh-CN"/>
              </w:rPr>
              <w:t>稳步提高</w:t>
            </w:r>
          </w:p>
        </w:tc>
        <w:tc>
          <w:tcPr>
            <w:tcW w:w="121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cs="宋体"/>
                <w:kern w:val="0"/>
                <w:sz w:val="16"/>
                <w:szCs w:val="16"/>
                <w:lang w:eastAsia="zh-CN"/>
              </w:rPr>
            </w:pPr>
            <w:r>
              <w:rPr>
                <w:rFonts w:hint="eastAsia" w:ascii="宋体" w:hAnsi="宋体" w:cs="宋体"/>
                <w:kern w:val="0"/>
                <w:sz w:val="16"/>
                <w:szCs w:val="16"/>
                <w:lang w:eastAsia="zh-CN"/>
              </w:rPr>
              <w:t>稳步提高</w:t>
            </w:r>
          </w:p>
        </w:tc>
        <w:tc>
          <w:tcPr>
            <w:tcW w:w="85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21"/>
                <w:szCs w:val="21"/>
              </w:rPr>
            </w:pPr>
          </w:p>
        </w:tc>
        <w:tc>
          <w:tcPr>
            <w:tcW w:w="800" w:type="dxa"/>
            <w:tcBorders>
              <w:top w:val="single" w:color="auto" w:sz="4" w:space="0"/>
              <w:left w:val="nil"/>
              <w:bottom w:val="single" w:color="auto" w:sz="4" w:space="0"/>
              <w:right w:val="single" w:color="auto" w:sz="4" w:space="0"/>
            </w:tcBorders>
            <w:vAlign w:val="center"/>
          </w:tcPr>
          <w:p>
            <w:pPr>
              <w:widowControl/>
              <w:jc w:val="center"/>
              <w:rPr>
                <w:rFonts w:hint="default" w:ascii="宋体" w:hAnsi="宋体" w:eastAsia="宋体" w:cs="宋体"/>
                <w:kern w:val="0"/>
                <w:sz w:val="21"/>
                <w:szCs w:val="21"/>
                <w:lang w:val="en-US" w:eastAsia="zh-CN"/>
              </w:rPr>
            </w:pPr>
            <w:r>
              <w:rPr>
                <w:rFonts w:hint="eastAsia" w:ascii="宋体" w:hAnsi="宋体" w:cs="宋体"/>
                <w:kern w:val="0"/>
                <w:sz w:val="21"/>
                <w:szCs w:val="21"/>
                <w:lang w:val="en-US" w:eastAsia="zh-CN"/>
              </w:rPr>
              <w:t>30分</w:t>
            </w:r>
          </w:p>
        </w:tc>
      </w:tr>
      <w:tr>
        <w:tblPrEx>
          <w:tblCellMar>
            <w:top w:w="0" w:type="dxa"/>
            <w:left w:w="108" w:type="dxa"/>
            <w:bottom w:w="0" w:type="dxa"/>
            <w:right w:w="108" w:type="dxa"/>
          </w:tblCellMar>
        </w:tblPrEx>
        <w:trPr>
          <w:trHeight w:val="630" w:hRule="exact"/>
          <w:jc w:val="center"/>
        </w:trPr>
        <w:tc>
          <w:tcPr>
            <w:tcW w:w="4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17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b/>
                <w:bCs/>
                <w:kern w:val="0"/>
                <w:sz w:val="21"/>
                <w:szCs w:val="21"/>
              </w:rPr>
            </w:pPr>
          </w:p>
        </w:tc>
        <w:tc>
          <w:tcPr>
            <w:tcW w:w="984"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生态效益</w:t>
            </w:r>
          </w:p>
        </w:tc>
        <w:tc>
          <w:tcPr>
            <w:tcW w:w="152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both"/>
              <w:textAlignment w:val="auto"/>
              <w:rPr>
                <w:rFonts w:hint="eastAsia" w:ascii="宋体" w:hAnsi="宋体" w:cs="宋体"/>
                <w:kern w:val="0"/>
                <w:sz w:val="16"/>
                <w:szCs w:val="16"/>
                <w:lang w:eastAsia="zh-CN"/>
              </w:rPr>
            </w:pPr>
            <w:r>
              <w:rPr>
                <w:rFonts w:hint="eastAsia" w:ascii="宋体" w:hAnsi="宋体" w:cs="宋体"/>
                <w:kern w:val="0"/>
                <w:sz w:val="16"/>
                <w:szCs w:val="16"/>
                <w:lang w:eastAsia="zh-CN"/>
              </w:rPr>
              <w:t>　</w:t>
            </w:r>
          </w:p>
        </w:tc>
        <w:tc>
          <w:tcPr>
            <w:tcW w:w="1030"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p>
        </w:tc>
        <w:tc>
          <w:tcPr>
            <w:tcW w:w="1210"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p>
        </w:tc>
        <w:tc>
          <w:tcPr>
            <w:tcW w:w="850"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p>
        </w:tc>
        <w:tc>
          <w:tcPr>
            <w:tcW w:w="800"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p>
        </w:tc>
      </w:tr>
      <w:tr>
        <w:tblPrEx>
          <w:tblCellMar>
            <w:top w:w="0" w:type="dxa"/>
            <w:left w:w="108" w:type="dxa"/>
            <w:bottom w:w="0" w:type="dxa"/>
            <w:right w:w="108" w:type="dxa"/>
          </w:tblCellMar>
        </w:tblPrEx>
        <w:trPr>
          <w:trHeight w:val="817" w:hRule="exact"/>
          <w:jc w:val="center"/>
        </w:trPr>
        <w:tc>
          <w:tcPr>
            <w:tcW w:w="4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17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b/>
                <w:bCs/>
                <w:kern w:val="0"/>
                <w:sz w:val="21"/>
                <w:szCs w:val="21"/>
              </w:rPr>
            </w:pPr>
          </w:p>
        </w:tc>
        <w:tc>
          <w:tcPr>
            <w:tcW w:w="984"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可持续影响</w:t>
            </w:r>
          </w:p>
        </w:tc>
        <w:tc>
          <w:tcPr>
            <w:tcW w:w="152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both"/>
              <w:textAlignment w:val="auto"/>
              <w:rPr>
                <w:rFonts w:hint="eastAsia" w:ascii="宋体" w:hAnsi="宋体" w:cs="宋体"/>
                <w:kern w:val="0"/>
                <w:sz w:val="16"/>
                <w:szCs w:val="16"/>
                <w:lang w:eastAsia="zh-CN"/>
              </w:rPr>
            </w:pPr>
            <w:r>
              <w:rPr>
                <w:rFonts w:hint="eastAsia" w:ascii="宋体" w:hAnsi="宋体" w:cs="宋体"/>
                <w:kern w:val="0"/>
                <w:sz w:val="16"/>
                <w:szCs w:val="16"/>
                <w:lang w:eastAsia="zh-CN"/>
              </w:rPr>
              <w:t>　</w:t>
            </w:r>
          </w:p>
        </w:tc>
        <w:tc>
          <w:tcPr>
            <w:tcW w:w="1030"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p>
        </w:tc>
        <w:tc>
          <w:tcPr>
            <w:tcW w:w="1210"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p>
        </w:tc>
        <w:tc>
          <w:tcPr>
            <w:tcW w:w="850"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p>
        </w:tc>
        <w:tc>
          <w:tcPr>
            <w:tcW w:w="800"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p>
        </w:tc>
      </w:tr>
      <w:tr>
        <w:tblPrEx>
          <w:tblCellMar>
            <w:top w:w="0" w:type="dxa"/>
            <w:left w:w="108" w:type="dxa"/>
            <w:bottom w:w="0" w:type="dxa"/>
            <w:right w:w="108" w:type="dxa"/>
          </w:tblCellMar>
        </w:tblPrEx>
        <w:trPr>
          <w:trHeight w:val="590" w:hRule="exact"/>
          <w:jc w:val="center"/>
        </w:trPr>
        <w:tc>
          <w:tcPr>
            <w:tcW w:w="4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170" w:type="dxa"/>
            <w:vMerge w:val="restart"/>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b/>
                <w:bCs/>
                <w:kern w:val="0"/>
                <w:sz w:val="21"/>
                <w:szCs w:val="21"/>
              </w:rPr>
            </w:pPr>
            <w:r>
              <w:rPr>
                <w:rFonts w:hint="eastAsia" w:ascii="宋体" w:hAnsi="宋体" w:cs="宋体"/>
                <w:b/>
                <w:bCs/>
                <w:kern w:val="0"/>
                <w:sz w:val="21"/>
                <w:szCs w:val="21"/>
              </w:rPr>
              <w:t>社会公众或服务对象满意度（10分）</w:t>
            </w:r>
          </w:p>
        </w:tc>
        <w:tc>
          <w:tcPr>
            <w:tcW w:w="984" w:type="dxa"/>
            <w:tcBorders>
              <w:top w:val="nil"/>
              <w:left w:val="nil"/>
              <w:bottom w:val="single" w:color="auto" w:sz="4" w:space="0"/>
              <w:right w:val="single" w:color="auto" w:sz="4" w:space="0"/>
            </w:tcBorders>
            <w:vAlign w:val="center"/>
          </w:tcPr>
          <w:p>
            <w:pPr>
              <w:widowControl/>
              <w:jc w:val="center"/>
              <w:rPr>
                <w:rFonts w:hint="eastAsia" w:ascii="宋体" w:hAnsi="宋体" w:cs="宋体"/>
                <w:b/>
                <w:bCs/>
                <w:kern w:val="0"/>
                <w:sz w:val="21"/>
                <w:szCs w:val="21"/>
              </w:rPr>
            </w:pPr>
            <w:r>
              <w:rPr>
                <w:rFonts w:hint="eastAsia" w:ascii="宋体" w:hAnsi="宋体" w:cs="宋体"/>
                <w:b/>
                <w:bCs/>
                <w:kern w:val="0"/>
                <w:sz w:val="21"/>
                <w:szCs w:val="21"/>
              </w:rPr>
              <w:t>——</w:t>
            </w:r>
          </w:p>
        </w:tc>
        <w:tc>
          <w:tcPr>
            <w:tcW w:w="152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both"/>
              <w:textAlignment w:val="auto"/>
              <w:rPr>
                <w:rFonts w:hint="eastAsia" w:ascii="宋体" w:hAnsi="宋体" w:cs="宋体"/>
                <w:kern w:val="0"/>
                <w:sz w:val="16"/>
                <w:szCs w:val="16"/>
                <w:lang w:eastAsia="zh-CN"/>
              </w:rPr>
            </w:pPr>
            <w:r>
              <w:rPr>
                <w:rFonts w:hint="eastAsia" w:ascii="宋体" w:hAnsi="宋体" w:cs="宋体"/>
                <w:kern w:val="0"/>
                <w:sz w:val="16"/>
                <w:szCs w:val="16"/>
                <w:lang w:eastAsia="zh-CN"/>
              </w:rPr>
              <w:t>　</w:t>
            </w:r>
          </w:p>
        </w:tc>
        <w:tc>
          <w:tcPr>
            <w:tcW w:w="1030"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p>
        </w:tc>
        <w:tc>
          <w:tcPr>
            <w:tcW w:w="1210"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p>
        </w:tc>
        <w:tc>
          <w:tcPr>
            <w:tcW w:w="850"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p>
        </w:tc>
        <w:tc>
          <w:tcPr>
            <w:tcW w:w="800"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p>
        </w:tc>
      </w:tr>
      <w:tr>
        <w:tblPrEx>
          <w:tblCellMar>
            <w:top w:w="0" w:type="dxa"/>
            <w:left w:w="108" w:type="dxa"/>
            <w:bottom w:w="0" w:type="dxa"/>
            <w:right w:w="108" w:type="dxa"/>
          </w:tblCellMar>
        </w:tblPrEx>
        <w:trPr>
          <w:trHeight w:val="893" w:hRule="exact"/>
          <w:jc w:val="center"/>
        </w:trPr>
        <w:tc>
          <w:tcPr>
            <w:tcW w:w="4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170"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b/>
                <w:bCs/>
                <w:kern w:val="0"/>
                <w:sz w:val="21"/>
                <w:szCs w:val="21"/>
              </w:rPr>
            </w:pPr>
          </w:p>
        </w:tc>
        <w:tc>
          <w:tcPr>
            <w:tcW w:w="984" w:type="dxa"/>
            <w:tcBorders>
              <w:top w:val="nil"/>
              <w:left w:val="nil"/>
              <w:bottom w:val="single" w:color="auto" w:sz="4" w:space="0"/>
              <w:right w:val="single" w:color="auto" w:sz="4" w:space="0"/>
            </w:tcBorders>
            <w:vAlign w:val="center"/>
          </w:tcPr>
          <w:p>
            <w:pPr>
              <w:widowControl/>
              <w:jc w:val="center"/>
              <w:rPr>
                <w:rFonts w:hint="eastAsia" w:ascii="宋体" w:hAnsi="宋体" w:cs="宋体"/>
                <w:b/>
                <w:bCs/>
                <w:kern w:val="0"/>
                <w:sz w:val="21"/>
                <w:szCs w:val="21"/>
              </w:rPr>
            </w:pPr>
            <w:r>
              <w:rPr>
                <w:rFonts w:hint="eastAsia" w:ascii="宋体" w:hAnsi="宋体" w:cs="宋体"/>
                <w:b/>
                <w:bCs/>
                <w:kern w:val="0"/>
                <w:sz w:val="21"/>
                <w:szCs w:val="21"/>
              </w:rPr>
              <w:t>——</w:t>
            </w:r>
          </w:p>
        </w:tc>
        <w:tc>
          <w:tcPr>
            <w:tcW w:w="152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both"/>
              <w:textAlignment w:val="auto"/>
              <w:rPr>
                <w:rFonts w:hint="eastAsia" w:ascii="宋体" w:hAnsi="宋体" w:cs="宋体"/>
                <w:kern w:val="0"/>
                <w:sz w:val="16"/>
                <w:szCs w:val="16"/>
                <w:lang w:eastAsia="zh-CN"/>
              </w:rPr>
            </w:pPr>
            <w:r>
              <w:rPr>
                <w:rFonts w:hint="eastAsia" w:ascii="宋体" w:hAnsi="宋体" w:cs="宋体"/>
                <w:kern w:val="0"/>
                <w:sz w:val="16"/>
                <w:szCs w:val="16"/>
                <w:lang w:eastAsia="zh-CN"/>
              </w:rPr>
              <w:t>服务对象满意度。</w:t>
            </w:r>
          </w:p>
        </w:tc>
        <w:tc>
          <w:tcPr>
            <w:tcW w:w="1030"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cs="宋体"/>
                <w:kern w:val="0"/>
                <w:sz w:val="16"/>
                <w:szCs w:val="16"/>
                <w:lang w:eastAsia="zh-CN"/>
              </w:rPr>
            </w:pPr>
            <w:r>
              <w:rPr>
                <w:rFonts w:hint="eastAsia" w:ascii="宋体" w:hAnsi="宋体" w:cs="宋体"/>
                <w:kern w:val="0"/>
                <w:sz w:val="16"/>
                <w:szCs w:val="16"/>
                <w:lang w:eastAsia="zh-CN"/>
              </w:rPr>
              <w:t>90%以上</w:t>
            </w:r>
          </w:p>
        </w:tc>
        <w:tc>
          <w:tcPr>
            <w:tcW w:w="1210"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宋体" w:hAnsi="宋体" w:cs="宋体"/>
                <w:kern w:val="0"/>
                <w:sz w:val="16"/>
                <w:szCs w:val="16"/>
                <w:lang w:val="en-US" w:eastAsia="zh-CN"/>
              </w:rPr>
            </w:pPr>
            <w:r>
              <w:rPr>
                <w:rFonts w:hint="eastAsia" w:ascii="宋体" w:hAnsi="宋体" w:cs="宋体"/>
                <w:kern w:val="0"/>
                <w:sz w:val="16"/>
                <w:szCs w:val="16"/>
                <w:lang w:val="en-US" w:eastAsia="zh-CN"/>
              </w:rPr>
              <w:t>100%</w:t>
            </w:r>
          </w:p>
        </w:tc>
        <w:tc>
          <w:tcPr>
            <w:tcW w:w="850"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p>
        </w:tc>
        <w:tc>
          <w:tcPr>
            <w:tcW w:w="800"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kern w:val="0"/>
                <w:sz w:val="21"/>
                <w:szCs w:val="21"/>
                <w:lang w:val="en-US" w:eastAsia="zh-CN"/>
              </w:rPr>
            </w:pPr>
            <w:r>
              <w:rPr>
                <w:rFonts w:hint="eastAsia" w:ascii="宋体" w:hAnsi="宋体" w:cs="宋体"/>
                <w:kern w:val="0"/>
                <w:sz w:val="21"/>
                <w:szCs w:val="21"/>
                <w:lang w:val="en-US" w:eastAsia="zh-CN"/>
              </w:rPr>
              <w:t>10分</w:t>
            </w:r>
          </w:p>
        </w:tc>
      </w:tr>
    </w:tbl>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180"/>
      <w:jc w:val="right"/>
      <w:rPr>
        <w:rFonts w:ascii="宋体" w:hAnsi="宋体"/>
        <w:sz w:val="28"/>
        <w:szCs w:val="28"/>
      </w:rPr>
    </w:pP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w:t>
    </w:r>
    <w:r>
      <w:rPr>
        <w:rFonts w:ascii="宋体" w:hAnsi="宋体"/>
        <w:sz w:val="28"/>
        <w:szCs w:val="28"/>
      </w:rPr>
      <w:fldChar w:fldCharType="end"/>
    </w:r>
    <w:r>
      <w:rPr>
        <w:rFonts w:hint="eastAsia" w:ascii="宋体" w:hAnsi="宋体"/>
        <w:sz w:val="28"/>
        <w:szCs w:val="28"/>
      </w:rPr>
      <w:t>—</w:t>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277111"/>
    <w:multiLevelType w:val="singleLevel"/>
    <w:tmpl w:val="FF277111"/>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2MjU4ZjA5YzQ3ZDM0ODYyODljOWM4ZWM2YjdkYTgifQ=="/>
  </w:docVars>
  <w:rsids>
    <w:rsidRoot w:val="1B8C3AEA"/>
    <w:rsid w:val="004B170F"/>
    <w:rsid w:val="005E79FA"/>
    <w:rsid w:val="00FE4543"/>
    <w:rsid w:val="08B34938"/>
    <w:rsid w:val="0F85017F"/>
    <w:rsid w:val="10795370"/>
    <w:rsid w:val="10DE05CF"/>
    <w:rsid w:val="15A236A6"/>
    <w:rsid w:val="1ABA09FF"/>
    <w:rsid w:val="1B8C3AEA"/>
    <w:rsid w:val="1D4FBA64"/>
    <w:rsid w:val="29A67E58"/>
    <w:rsid w:val="2CDE5DC0"/>
    <w:rsid w:val="2DEF0E4C"/>
    <w:rsid w:val="39C40DCD"/>
    <w:rsid w:val="3BFD701B"/>
    <w:rsid w:val="3E48449E"/>
    <w:rsid w:val="47D57DF7"/>
    <w:rsid w:val="4BECFA70"/>
    <w:rsid w:val="4FAE343C"/>
    <w:rsid w:val="524F0421"/>
    <w:rsid w:val="545B1D71"/>
    <w:rsid w:val="595D6788"/>
    <w:rsid w:val="5CBBC34D"/>
    <w:rsid w:val="5F67261D"/>
    <w:rsid w:val="6CC434C3"/>
    <w:rsid w:val="6DBE4DB4"/>
    <w:rsid w:val="6DBFEBA2"/>
    <w:rsid w:val="759BA027"/>
    <w:rsid w:val="759C0885"/>
    <w:rsid w:val="77FD5D62"/>
    <w:rsid w:val="7A0D3ABD"/>
    <w:rsid w:val="7CC5ED9E"/>
    <w:rsid w:val="7CFB0949"/>
    <w:rsid w:val="7DFB364B"/>
    <w:rsid w:val="7FDEBD22"/>
    <w:rsid w:val="7FEF37B7"/>
    <w:rsid w:val="7FFB3B67"/>
    <w:rsid w:val="BFDE1934"/>
    <w:rsid w:val="C7FE1666"/>
    <w:rsid w:val="D667D638"/>
    <w:rsid w:val="D7FEB594"/>
    <w:rsid w:val="DD7EACAE"/>
    <w:rsid w:val="DDAEBB9B"/>
    <w:rsid w:val="E5BD07D1"/>
    <w:rsid w:val="EBBC4F23"/>
    <w:rsid w:val="EBF9117F"/>
    <w:rsid w:val="EF5E8A4B"/>
    <w:rsid w:val="EFFC039D"/>
    <w:rsid w:val="F9DFFA69"/>
    <w:rsid w:val="FBF6B03C"/>
    <w:rsid w:val="FBFD976B"/>
    <w:rsid w:val="FDB7770D"/>
    <w:rsid w:val="FDBFEA75"/>
    <w:rsid w:val="FDFFC2A8"/>
    <w:rsid w:val="FE0BD935"/>
    <w:rsid w:val="FF355500"/>
    <w:rsid w:val="FFF9BA2C"/>
    <w:rsid w:val="FFFF389D"/>
    <w:rsid w:val="FFFF4C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kern w:val="0"/>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r</Company>
  <Pages>2</Pages>
  <Words>1072</Words>
  <Characters>1161</Characters>
  <Lines>5</Lines>
  <Paragraphs>1</Paragraphs>
  <TotalTime>47</TotalTime>
  <ScaleCrop>false</ScaleCrop>
  <LinksUpToDate>false</LinksUpToDate>
  <CharactersWithSpaces>1245</CharactersWithSpaces>
  <Application>WPS Office_11.8.2.10624_F1E327BC-269C-435d-A152-05C5408002CA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2021-05-29T12:45:00Z</dcterms:created>
  <dc:creator>Administrator</dc:creator>
  <cp:lastModifiedBy>天心月</cp:lastModifiedBy>
  <dcterms:modified xsi:type="dcterms:W3CDTF">2025-02-12T17:00:43Z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2052-11.8.2.10624</vt:lpwstr>
  </property>
  <property fmtid="{D5CDD505-2E9C-101B-9397-08002B2CF9AE}" pid="3" name="ICV">
    <vt:lpwstr>F5E62714937B4702A03D25D70A1924A4</vt:lpwstr>
  </property>
  <property fmtid="{D5CDD505-2E9C-101B-9397-08002B2CF9AE}" pid="4" name="commondata">
    <vt:lpwstr>eyJoZGlkIjoiZWQ2YTljNmY1NzMzNGE0YjQxZjFjNjRiNzA4NjJmYzMifQ==</vt:lpwstr>
  </property>
</Properties>
</file>