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河池市财政局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河池市财政局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河池市财政局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河池市财政局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河池市财政局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（一）基本情况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1.贯彻国家财政的方针政策及其他有关政策；拟订财政发展规划、政策和改革方案并组织实施；拟订财政分配政策；参与制定各项宏观经济政策，提出运用财政政策实施宏观调控的建议。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2.起草财政、预算、财务、会计、资产评估管理等方面规范性文件。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承担全市各项财政收支管理的责任;负责编制年度市本级预决算草案并组织执行;受市人民政府委托，向市人民代表大会报告全市和市本级预算执行情况和预算草案，向市人大常委会报告市本级决算和预算调整方案;组织制订经费开支标准、定额，负责审核批复市本级部门（单位）的年度预决算。</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4.编制政府性基金预决算草案;管理财政票据，负责彩票市场监管。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5.组织制定国库管理制度，按规定开展国库现金管理工作。负责制定政府采购制度并监督管理。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6.负责制定行政事业单位国有资产管理规章制度，管理市本级行政事业单位国有资产，负责行政事业单位和社会团体的非贸易外汇管理，负责公务用车定编管理工作。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编制国有资本经营预决算草案，制定国有资本经营预算的制度和办法，负责市本级企业国有资本收益收支管理，组织实施企业财务制度，按规定管理地方金融类企业国有资产，参与拟订企业国有资产管理相关制度。</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8.负责管理市政府性投资项目资金，参与拟订市基本建设投资的有关政策;负责有关政策性补贴和专项储备资金财政管理工作。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9.负责社会保险基金财政管理工作，拟订社会保障资金（基金）的财务管理制度和办法，编制社会保障预决算草案。</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10.拟订地方政府性债务管理制度和政策，防范财政风险。管理全市政府外债。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11.负责管理全市会计、资产评估工作，监督和规范会计行为，组织实施国家统一的会计制度。</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12.监督检查财税法规、政策的执行情况，反映财政收支管理中的重大问题。</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13.贯彻执行国家和自治区有关金融工作的方针、政策和法律、法规，会同有关部门拟订全市金融支持经济社会发展的政策措施和全市金融业发展规划或计划并组织实施;承担全市金融工作及金融工作议事协调机制的具体工作;负责组织实施河池市人民政府对地方金融机构的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14.完成市委、市人民政府交办的其他事项。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河池市财政局由12个单位构成。其中行政单位1个，局属参照公务员法管理事业单位5个，局属非参照公务员法管理全额事业单位6个。行政单位是河池市财政局机关本级；局属参照公务员法管理事业单位分别是：河池市财政国库支付中心、河池市财政投资评审中心、河池市预算绩效评价中心、河池市财政预算编制审核中心、河池市财政稽查大队；局属非参照公务员法管理全额事业单位分别是：河池市财政政策研究中心、河池市财政信息中心、河池市财政干部教育中心、河池市政府投资项目财务总监中心、河池市财政社会保障资金中心、河池市金融服务中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局机关本级内设办公室、党建办公室、综合科、预算科、国库科、债务管理科、党政群团科、政法科、教科文科、经济建设科、工业交通科、社会保障科、农业科、农村财政财务管理科、金融发展科、金融稳定科、会计管理科、政府采购监督管理科、资产管理科、法规科、财政监督科、人事科等共22个职能科室。</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河池市财政局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2396.53</w:t>
      </w:r>
      <w:r>
        <w:rPr>
          <w:rFonts w:hint="eastAsia"/>
          <w:b w:val="0"/>
          <w:bCs w:val="0"/>
          <w:sz w:val="28"/>
          <w:szCs w:val="28"/>
        </w:rPr>
        <w:t xml:space="preserve">万元，总支出</w:t>
      </w:r>
      <w:r>
        <w:rPr>
          <w:rFonts w:hint="eastAsia"/>
          <w:sz w:val="28"/>
          <w:szCs w:val="28"/>
          <w:lang w:val="en-US" w:eastAsia="zh-CN"/>
        </w:rPr>
        <w:t xml:space="preserve">2396.53</w:t>
      </w:r>
      <w:r>
        <w:rPr>
          <w:rFonts w:hint="eastAsia"/>
          <w:b w:val="0"/>
          <w:bCs w:val="0"/>
          <w:sz w:val="28"/>
          <w:szCs w:val="28"/>
        </w:rPr>
        <w:t xml:space="preserve">万元。总收入较2023年度预算数</w:t>
      </w:r>
      <w:r>
        <w:rPr>
          <w:rFonts w:hint="eastAsia"/>
          <w:sz w:val="28"/>
          <w:szCs w:val="28"/>
          <w:lang w:val="en-US" w:eastAsia="zh-CN"/>
        </w:rPr>
        <w:t xml:space="preserve">2500.10</w:t>
      </w:r>
      <w:r>
        <w:rPr>
          <w:rFonts w:hint="eastAsia"/>
          <w:b w:val="0"/>
          <w:bCs w:val="0"/>
          <w:sz w:val="28"/>
          <w:szCs w:val="28"/>
        </w:rPr>
        <w:t xml:space="preserve">万元，</w:t>
      </w:r>
      <w:r>
        <w:rPr>
          <w:rFonts w:hint="eastAsia"/>
          <w:sz w:val="28"/>
          <w:szCs w:val="28"/>
        </w:rPr>
        <w:t xml:space="preserve">减少103.57</w:t>
      </w:r>
      <w:r>
        <w:rPr>
          <w:rFonts w:hint="eastAsia"/>
          <w:b w:val="0"/>
          <w:bCs w:val="0"/>
          <w:sz w:val="28"/>
          <w:szCs w:val="28"/>
        </w:rPr>
        <w:t xml:space="preserve">万元，</w:t>
      </w:r>
      <w:r>
        <w:rPr>
          <w:rFonts w:hint="eastAsia"/>
          <w:sz w:val="28"/>
          <w:szCs w:val="28"/>
        </w:rPr>
        <w:t xml:space="preserve">下降4.14%</w:t>
      </w:r>
      <w:r>
        <w:rPr>
          <w:rFonts w:hint="eastAsia"/>
          <w:b w:val="0"/>
          <w:bCs w:val="0"/>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hint="eastAsia"/>
          <w:b w:val="0"/>
          <w:bCs w:val="0"/>
          <w:sz w:val="28"/>
          <w:szCs w:val="28"/>
        </w:rPr>
        <w:t xml:space="preserve">。总支出较2023年度预算数</w:t>
      </w:r>
      <w:r>
        <w:rPr>
          <w:rFonts w:hint="eastAsia"/>
          <w:sz w:val="28"/>
          <w:szCs w:val="28"/>
          <w:lang w:val="en-US" w:eastAsia="zh-CN"/>
        </w:rPr>
        <w:t xml:space="preserve">2500.10</w:t>
      </w:r>
      <w:r>
        <w:rPr>
          <w:rFonts w:hint="eastAsia"/>
          <w:b w:val="0"/>
          <w:bCs w:val="0"/>
          <w:sz w:val="28"/>
          <w:szCs w:val="28"/>
        </w:rPr>
        <w:t xml:space="preserve">万元，</w:t>
      </w:r>
      <w:r>
        <w:rPr>
          <w:rFonts w:hint="eastAsia"/>
          <w:sz w:val="28"/>
          <w:szCs w:val="28"/>
        </w:rPr>
        <w:t xml:space="preserve">减少103.57</w:t>
      </w:r>
      <w:r>
        <w:rPr>
          <w:rFonts w:hint="eastAsia"/>
          <w:b w:val="0"/>
          <w:bCs w:val="0"/>
          <w:sz w:val="28"/>
          <w:szCs w:val="28"/>
        </w:rPr>
        <w:t xml:space="preserve">万元，</w:t>
      </w:r>
      <w:r>
        <w:rPr>
          <w:rFonts w:hint="eastAsia"/>
          <w:sz w:val="28"/>
          <w:szCs w:val="28"/>
        </w:rPr>
        <w:t xml:space="preserve">下降4.14%</w:t>
      </w:r>
      <w:r>
        <w:rPr>
          <w:rFonts w:hint="eastAsia"/>
          <w:b w:val="0"/>
          <w:bCs w:val="0"/>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95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2396.53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2500.10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减少103.57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下降4.14%</w:t>
      </w:r>
      <w:r>
        <w:rPr>
          <w:rFonts w:ascii="宋体" w:eastAsia="宋体" w:hAnsi="宋体" w:cs="宋体" w:hint="eastAsia"/>
          <w:sz w:val="28"/>
          <w:szCs w:val="28"/>
          <w:u w:color="auto"/>
        </w:rPr>
        <w:t xml:space="preserve">，主要原因是</w:t>
      </w:r>
      <w:r>
        <w:rPr>
          <w:rFonts w:hint="eastAsia"/>
          <w:highlight w:val="none"/>
          <w:lang w:val="en-US" w:eastAsia="zh-CN"/>
        </w:rPr>
        <w:t xml:space="preserve">认真贯彻厉行节约反对浪费有关精神，从严控制一般性支出，降低行政成本。</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95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2396.53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2500.10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减少103.57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下降4.14%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认真贯彻厉行节约反对浪费有关精神，从严控制一般性支出，降低行政成本。</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一般公共服务类科目1856.58万元,教育支出类科目17.83万元，社会保障和就业类科目270.90万元,卫生健康支出92.58万元，金融支出16万元，住房保障支出类科目142.65万元。　　</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6</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1856.58</w:t>
      </w:r>
      <w:r>
        <w:rPr>
          <w:rFonts w:hint="eastAsia"/>
        </w:rPr>
        <w:t xml:space="preserve">万元，占支出总预算</w:t>
      </w:r>
      <w:r>
        <w:rPr>
          <w:rFonts w:hint="eastAsia"/>
          <w:lang w:val="en-US" w:eastAsia="zh-CN"/>
        </w:rPr>
        <w:t xml:space="preserve">77.47%</w:t>
      </w:r>
      <w:r>
        <w:rPr>
          <w:rFonts w:hint="eastAsia"/>
        </w:rPr>
        <w:t xml:space="preserve">,比上年</w:t>
      </w:r>
      <w:r>
        <w:rPr>
          <w:rFonts w:hint="eastAsia"/>
          <w:lang w:val="en-US" w:eastAsia="zh-CN"/>
        </w:rPr>
        <w:t xml:space="preserve">减少18.88</w:t>
      </w:r>
      <w:r>
        <w:rPr>
          <w:rFonts w:hint="eastAsia"/>
        </w:rPr>
        <w:t xml:space="preserve">万元，</w:t>
      </w:r>
      <w:r>
        <w:rPr>
          <w:rFonts w:hint="eastAsia"/>
          <w:lang w:val="en-US" w:eastAsia="zh-CN"/>
        </w:rPr>
        <w:t xml:space="preserve">减少1.01%</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金融支出</w:t>
      </w:r>
      <w:r>
        <w:rPr>
          <w:rFonts w:hint="eastAsia"/>
          <w:lang w:val="en-US" w:eastAsia="zh-CN"/>
        </w:rPr>
        <w:t xml:space="preserve">16.00</w:t>
      </w:r>
      <w:r>
        <w:rPr>
          <w:rFonts w:hint="eastAsia"/>
        </w:rPr>
        <w:t xml:space="preserve">万元，占支出总预算</w:t>
      </w:r>
      <w:r>
        <w:rPr>
          <w:rFonts w:hint="eastAsia"/>
          <w:lang w:val="en-US" w:eastAsia="zh-CN"/>
        </w:rPr>
        <w:t xml:space="preserve">0.67%</w:t>
      </w:r>
      <w:r>
        <w:rPr>
          <w:rFonts w:hint="eastAsia"/>
        </w:rPr>
        <w:t xml:space="preserve">,比上年</w:t>
      </w:r>
      <w:r>
        <w:rPr>
          <w:rFonts w:hint="eastAsia"/>
          <w:lang w:val="en-US" w:eastAsia="zh-CN"/>
        </w:rPr>
        <w:t xml:space="preserve">减少13.00</w:t>
      </w:r>
      <w:r>
        <w:rPr>
          <w:rFonts w:hint="eastAsia"/>
        </w:rPr>
        <w:t xml:space="preserve">万元，</w:t>
      </w:r>
      <w:r>
        <w:rPr>
          <w:rFonts w:hint="eastAsia"/>
          <w:lang w:val="en-US" w:eastAsia="zh-CN"/>
        </w:rPr>
        <w:t xml:space="preserve">减少44.83%</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卫生健康支出</w:t>
      </w:r>
      <w:r>
        <w:rPr>
          <w:rFonts w:hint="eastAsia"/>
          <w:lang w:val="en-US" w:eastAsia="zh-CN"/>
        </w:rPr>
        <w:t xml:space="preserve">92.58</w:t>
      </w:r>
      <w:r>
        <w:rPr>
          <w:rFonts w:hint="eastAsia"/>
        </w:rPr>
        <w:t xml:space="preserve">万元，占支出总预算</w:t>
      </w:r>
      <w:r>
        <w:rPr>
          <w:rFonts w:hint="eastAsia"/>
          <w:lang w:val="en-US" w:eastAsia="zh-CN"/>
        </w:rPr>
        <w:t xml:space="preserve">3.86%</w:t>
      </w:r>
      <w:r>
        <w:rPr>
          <w:rFonts w:hint="eastAsia"/>
        </w:rPr>
        <w:t xml:space="preserve">,比上年</w:t>
      </w:r>
      <w:r>
        <w:rPr>
          <w:rFonts w:hint="eastAsia"/>
          <w:lang w:val="en-US" w:eastAsia="zh-CN"/>
        </w:rPr>
        <w:t xml:space="preserve">减少50.15</w:t>
      </w:r>
      <w:r>
        <w:rPr>
          <w:rFonts w:hint="eastAsia"/>
        </w:rPr>
        <w:t xml:space="preserve">万元，</w:t>
      </w:r>
      <w:r>
        <w:rPr>
          <w:rFonts w:hint="eastAsia"/>
          <w:lang w:val="en-US" w:eastAsia="zh-CN"/>
        </w:rPr>
        <w:t xml:space="preserve">减少35.14%</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270.90</w:t>
      </w:r>
      <w:r>
        <w:rPr>
          <w:rFonts w:hint="eastAsia"/>
        </w:rPr>
        <w:t xml:space="preserve">万元，占支出总预算</w:t>
      </w:r>
      <w:r>
        <w:rPr>
          <w:rFonts w:hint="eastAsia"/>
          <w:lang w:val="en-US" w:eastAsia="zh-CN"/>
        </w:rPr>
        <w:t xml:space="preserve">11.30%</w:t>
      </w:r>
      <w:r>
        <w:rPr>
          <w:rFonts w:hint="eastAsia"/>
        </w:rPr>
        <w:t xml:space="preserve">,比上年</w:t>
      </w:r>
      <w:r>
        <w:rPr>
          <w:rFonts w:hint="eastAsia"/>
          <w:lang w:val="en-US" w:eastAsia="zh-CN"/>
        </w:rPr>
        <w:t xml:space="preserve">减少19.47</w:t>
      </w:r>
      <w:r>
        <w:rPr>
          <w:rFonts w:hint="eastAsia"/>
        </w:rPr>
        <w:t xml:space="preserve">万元，</w:t>
      </w:r>
      <w:r>
        <w:rPr>
          <w:rFonts w:hint="eastAsia"/>
          <w:lang w:val="en-US" w:eastAsia="zh-CN"/>
        </w:rPr>
        <w:t xml:space="preserve">减少6.71%</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教育支出</w:t>
      </w:r>
      <w:r>
        <w:rPr>
          <w:rFonts w:hint="eastAsia"/>
          <w:lang w:val="en-US" w:eastAsia="zh-CN"/>
        </w:rPr>
        <w:t xml:space="preserve">17.83</w:t>
      </w:r>
      <w:r>
        <w:rPr>
          <w:rFonts w:hint="eastAsia"/>
        </w:rPr>
        <w:t xml:space="preserve">万元，占支出总预算</w:t>
      </w:r>
      <w:r>
        <w:rPr>
          <w:rFonts w:hint="eastAsia"/>
          <w:lang w:val="en-US" w:eastAsia="zh-CN"/>
        </w:rPr>
        <w:t xml:space="preserve">0.74%</w:t>
      </w:r>
      <w:r>
        <w:rPr>
          <w:rFonts w:hint="eastAsia"/>
        </w:rPr>
        <w:t xml:space="preserve">,比上年</w:t>
      </w:r>
      <w:r>
        <w:rPr>
          <w:rFonts w:hint="eastAsia"/>
          <w:lang w:val="en-US" w:eastAsia="zh-CN"/>
        </w:rPr>
        <w:t xml:space="preserve">减少0.23</w:t>
      </w:r>
      <w:r>
        <w:rPr>
          <w:rFonts w:hint="eastAsia"/>
        </w:rPr>
        <w:t xml:space="preserve">万元，</w:t>
      </w:r>
      <w:r>
        <w:rPr>
          <w:rFonts w:hint="eastAsia"/>
          <w:lang w:val="en-US" w:eastAsia="zh-CN"/>
        </w:rPr>
        <w:t xml:space="preserve">减少1.27%</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6</w:t>
      </w:r>
      <w:r>
        <w:rPr>
          <w:u w:color="auto"/>
        </w:rPr>
        <w:t xml:space="preserve">)</w:t>
      </w:r>
      <w:r>
        <w:rPr>
          <w:u w:color="auto"/>
        </w:rPr>
        <w:t xml:space="preserve">住房保障支出</w:t>
      </w:r>
      <w:r>
        <w:rPr>
          <w:rFonts w:hint="eastAsia"/>
          <w:lang w:val="en-US" w:eastAsia="zh-CN"/>
        </w:rPr>
        <w:t xml:space="preserve">142.65</w:t>
      </w:r>
      <w:r>
        <w:rPr>
          <w:rFonts w:hint="eastAsia"/>
        </w:rPr>
        <w:t xml:space="preserve">万元，占支出总预算</w:t>
      </w:r>
      <w:r>
        <w:rPr>
          <w:rFonts w:hint="eastAsia"/>
          <w:lang w:val="en-US" w:eastAsia="zh-CN"/>
        </w:rPr>
        <w:t xml:space="preserve">5.95%</w:t>
      </w:r>
      <w:r>
        <w:rPr>
          <w:rFonts w:hint="eastAsia"/>
        </w:rPr>
        <w:t xml:space="preserve">,比上年</w:t>
      </w:r>
      <w:r>
        <w:rPr>
          <w:rFonts w:hint="eastAsia"/>
          <w:lang w:val="en-US" w:eastAsia="zh-CN"/>
        </w:rPr>
        <w:t xml:space="preserve">减少1.84</w:t>
      </w:r>
      <w:r>
        <w:rPr>
          <w:rFonts w:hint="eastAsia"/>
        </w:rPr>
        <w:t xml:space="preserve">万元，</w:t>
      </w:r>
      <w:r>
        <w:rPr>
          <w:rFonts w:hint="eastAsia"/>
          <w:lang w:val="en-US" w:eastAsia="zh-CN"/>
        </w:rPr>
        <w:t xml:space="preserve">减少1.27%</w:t>
      </w:r>
      <w:r>
        <w:rPr>
          <w:rFonts w:hint="eastAsia"/>
        </w:rPr>
        <w:t xml:space="preserve">,</w:t>
      </w:r>
      <w:r>
        <w:rPr>
          <w:rFonts w:hint="eastAsia"/>
          <w:highlight w:val="none"/>
        </w:rPr>
        <w:t xml:space="preserve">主要原因是：</w:t>
      </w:r>
      <w:r>
        <w:rPr>
          <w:rFonts w:hint="eastAsia"/>
          <w:highlight w:val="none"/>
          <w:lang w:val="en-US" w:eastAsia="zh-CN"/>
        </w:rPr>
        <w:t xml:space="preserve">认真贯彻厉行节约反对浪费有关精神，从严控制一般性支出，降低行政成本。</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2023.53</w:t>
      </w:r>
      <w:r>
        <w:rPr>
          <w:rFonts w:hint="eastAsia"/>
        </w:rPr>
        <w:t xml:space="preserve">万元，占支出预算</w:t>
      </w:r>
      <w:r>
        <w:rPr>
          <w:u w:color="auto"/>
        </w:rPr>
        <w:t xml:space="preserve">84.44%</w:t>
      </w:r>
      <w:r>
        <w:rPr>
          <w:u w:color="auto"/>
        </w:rPr>
        <w:t xml:space="preserve">,比上年</w:t>
      </w:r>
      <w:r>
        <w:rPr>
          <w:u w:color="auto"/>
        </w:rPr>
        <w:t xml:space="preserve">减少40.57</w:t>
      </w:r>
      <w:r>
        <w:rPr>
          <w:u w:color="auto"/>
        </w:rPr>
        <w:t xml:space="preserve">万元，</w:t>
      </w:r>
      <w:r>
        <w:rPr>
          <w:u w:color="auto"/>
        </w:rPr>
        <w:t xml:space="preserve">减少1.97%</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219.39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10.84%</w:t>
      </w:r>
      <w:r>
        <w:rPr>
          <w:rFonts w:hint="eastAsia"/>
        </w:rPr>
        <w:t xml:space="preserve">,</w:t>
      </w:r>
      <w:r>
        <w:t xml:space="preserve">比上年</w:t>
      </w:r>
      <w:r>
        <w:rPr>
          <w:rFonts w:hint="eastAsia"/>
        </w:rPr>
        <w:t xml:space="preserve">增长0.07</w:t>
      </w:r>
      <w:r>
        <w:t xml:space="preserve">万元，</w:t>
      </w:r>
      <w:r>
        <w:rPr>
          <w:rFonts w:hint="eastAsia"/>
        </w:rPr>
        <w:t xml:space="preserve">增长0.03%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事业编制人员增加，商品和服务支出增加。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84.35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4.17%</w:t>
      </w:r>
      <w:r>
        <w:rPr>
          <w:rFonts w:hint="eastAsia"/>
        </w:rPr>
        <w:t xml:space="preserve">,</w:t>
      </w:r>
      <w:r>
        <w:t xml:space="preserve">比上年</w:t>
      </w:r>
      <w:r>
        <w:rPr>
          <w:rFonts w:hint="eastAsia"/>
        </w:rPr>
        <w:t xml:space="preserve">增长55.77</w:t>
      </w:r>
      <w:r>
        <w:t xml:space="preserve">万元，</w:t>
      </w:r>
      <w:r>
        <w:rPr>
          <w:rFonts w:hint="eastAsia"/>
        </w:rPr>
        <w:t xml:space="preserve">增长195.14%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事业编制人员增加，对个人和家庭的补助增加。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1719.80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84.99%</w:t>
      </w:r>
      <w:r>
        <w:rPr>
          <w:rFonts w:hint="eastAsia"/>
        </w:rPr>
        <w:t xml:space="preserve">,</w:t>
      </w:r>
      <w:r>
        <w:t xml:space="preserve">比上年</w:t>
      </w:r>
      <w:r>
        <w:rPr>
          <w:rFonts w:hint="eastAsia"/>
        </w:rPr>
        <w:t xml:space="preserve">减少96.40</w:t>
      </w:r>
      <w:r>
        <w:t xml:space="preserve">万元，</w:t>
      </w:r>
      <w:r>
        <w:rPr>
          <w:rFonts w:hint="eastAsia"/>
        </w:rPr>
        <w:t xml:space="preserve">减少5.31%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行政人员减少，工资福利减少</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373.00</w:t>
      </w:r>
      <w:r>
        <w:rPr>
          <w:rFonts w:hint="eastAsia"/>
        </w:rPr>
        <w:t xml:space="preserve">万元，占支出预算</w:t>
      </w:r>
      <w:r>
        <w:rPr>
          <w:u w:color="auto"/>
        </w:rPr>
        <w:t xml:space="preserve">15.56%</w:t>
      </w:r>
      <w:r>
        <w:rPr>
          <w:rFonts w:hint="eastAsia"/>
        </w:rPr>
        <w:t xml:space="preserve">,比上年</w:t>
      </w:r>
      <w:r>
        <w:rPr>
          <w:u w:color="auto"/>
        </w:rPr>
        <w:t xml:space="preserve">减少63.00</w:t>
      </w:r>
      <w:r>
        <w:rPr>
          <w:rFonts w:hint="eastAsia"/>
        </w:rPr>
        <w:t xml:space="preserve">万元，</w:t>
      </w:r>
      <w:r>
        <w:rPr>
          <w:u w:color="auto"/>
        </w:rPr>
        <w:t xml:space="preserve">减少14.45%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366.20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98.18%</w:t>
      </w:r>
      <w:r>
        <w:t xml:space="preserve">,比上年</w:t>
      </w:r>
      <w:r>
        <w:rPr>
          <w:rFonts w:hint="eastAsia"/>
        </w:rPr>
        <w:t xml:space="preserve">减少69.80</w:t>
      </w:r>
      <w:r>
        <w:t xml:space="preserve">万元，</w:t>
      </w:r>
      <w:r>
        <w:rPr>
          <w:rFonts w:hint="eastAsia"/>
        </w:rPr>
        <w:t xml:space="preserve">减少16.01%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认真贯彻厉行节约反对浪费有关精神，从严控制一般性支出，降低行政成本。</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6.80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1.82%</w:t>
      </w:r>
      <w:r>
        <w:t xml:space="preserve">,比上年</w:t>
      </w:r>
      <w:r>
        <w:rPr>
          <w:rFonts w:hint="eastAsia"/>
        </w:rPr>
        <w:t xml:space="preserve">增长6.80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自聘两名残疾人，工资福利支出增加。</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95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2396.53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2396.53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2500.10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减少103.57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下降4.14%</w:t>
      </w:r>
      <w:r>
        <w:rPr>
          <w:rFonts w:ascii="宋体" w:eastAsia="宋体" w:hAnsi="宋体" w:cs="宋体" w:hint="eastAsia"/>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2500.10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减少103.57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下降4.14%</w:t>
      </w:r>
      <w:r>
        <w:rPr>
          <w:rFonts w:ascii="宋体" w:eastAsia="宋体" w:hAnsi="宋体" w:cs="宋体" w:hint="eastAsia"/>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95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2396.53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2500.10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下降4.14%</w:t>
      </w:r>
      <w:r>
        <w:rPr>
          <w:rFonts w:ascii="宋体" w:eastAsia="宋体" w:hAnsi="宋体" w:cs="宋体" w:hint="eastAsia"/>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1856.58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1875.46</w:t>
      </w:r>
      <w:r>
        <w:rPr>
          <w:rFonts w:ascii="宋体" w:eastAsia="宋体" w:hAnsi="宋体" w:cs="宋体" w:hint="eastAsia"/>
          <w:sz w:val="28"/>
          <w:szCs w:val="28"/>
        </w:rPr>
        <w:t xml:space="preserve">万元，</w:t>
      </w:r>
      <w:r>
        <w:rPr>
          <w:rFonts w:ascii="宋体" w:eastAsia="宋体" w:hAnsi="宋体" w:cs="宋体"/>
          <w:sz w:val="28"/>
          <w:u w:color="auto"/>
        </w:rPr>
        <w:t xml:space="preserve">减少18.88</w:t>
      </w:r>
      <w:r>
        <w:rPr>
          <w:rFonts w:ascii="宋体" w:eastAsia="宋体" w:hAnsi="宋体" w:cs="宋体" w:hint="eastAsia"/>
          <w:sz w:val="28"/>
          <w:szCs w:val="28"/>
        </w:rPr>
        <w:t xml:space="preserve">万元，</w:t>
      </w:r>
      <w:r>
        <w:rPr>
          <w:rFonts w:ascii="宋体" w:eastAsia="宋体" w:hAnsi="宋体" w:cs="宋体"/>
          <w:sz w:val="28"/>
          <w:u w:color="auto"/>
        </w:rPr>
        <w:t xml:space="preserve">减少1.01%</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142.65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144.49</w:t>
      </w:r>
      <w:r>
        <w:rPr>
          <w:rFonts w:ascii="宋体" w:eastAsia="宋体" w:hAnsi="宋体" w:cs="宋体" w:hint="eastAsia"/>
          <w:sz w:val="28"/>
          <w:szCs w:val="28"/>
        </w:rPr>
        <w:t xml:space="preserve">万元，</w:t>
      </w:r>
      <w:r>
        <w:rPr>
          <w:rFonts w:ascii="宋体" w:eastAsia="宋体" w:hAnsi="宋体" w:cs="宋体"/>
          <w:sz w:val="28"/>
          <w:u w:color="auto"/>
        </w:rPr>
        <w:t xml:space="preserve">减少1.84</w:t>
      </w:r>
      <w:r>
        <w:rPr>
          <w:rFonts w:ascii="宋体" w:eastAsia="宋体" w:hAnsi="宋体" w:cs="宋体" w:hint="eastAsia"/>
          <w:sz w:val="28"/>
          <w:szCs w:val="28"/>
        </w:rPr>
        <w:t xml:space="preserve">万元，</w:t>
      </w:r>
      <w:r>
        <w:rPr>
          <w:rFonts w:ascii="宋体" w:eastAsia="宋体" w:hAnsi="宋体" w:cs="宋体"/>
          <w:sz w:val="28"/>
          <w:u w:color="auto"/>
        </w:rPr>
        <w:t xml:space="preserve">减少1.27%</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92.58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3.86%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142.73</w:t>
      </w:r>
      <w:r>
        <w:rPr>
          <w:rFonts w:ascii="宋体" w:eastAsia="宋体" w:hAnsi="宋体" w:cs="宋体" w:hint="eastAsia"/>
          <w:sz w:val="28"/>
          <w:szCs w:val="28"/>
        </w:rPr>
        <w:t xml:space="preserve">万元，</w:t>
      </w:r>
      <w:r>
        <w:rPr>
          <w:rFonts w:ascii="宋体" w:eastAsia="宋体" w:hAnsi="宋体" w:cs="宋体"/>
          <w:sz w:val="28"/>
          <w:u w:color="auto"/>
        </w:rPr>
        <w:t xml:space="preserve">减少50.15</w:t>
      </w:r>
      <w:r>
        <w:rPr>
          <w:rFonts w:ascii="宋体" w:eastAsia="宋体" w:hAnsi="宋体" w:cs="宋体" w:hint="eastAsia"/>
          <w:sz w:val="28"/>
          <w:szCs w:val="28"/>
        </w:rPr>
        <w:t xml:space="preserve">万元，</w:t>
      </w:r>
      <w:r>
        <w:rPr>
          <w:rFonts w:ascii="宋体" w:eastAsia="宋体" w:hAnsi="宋体" w:cs="宋体"/>
          <w:sz w:val="28"/>
          <w:u w:color="auto"/>
        </w:rPr>
        <w:t xml:space="preserve">减少35.14%</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17.83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18.06</w:t>
      </w:r>
      <w:r>
        <w:rPr>
          <w:rFonts w:ascii="宋体" w:eastAsia="宋体" w:hAnsi="宋体" w:cs="宋体" w:hint="eastAsia"/>
          <w:sz w:val="28"/>
          <w:szCs w:val="28"/>
        </w:rPr>
        <w:t xml:space="preserve">万元，</w:t>
      </w:r>
      <w:r>
        <w:rPr>
          <w:rFonts w:ascii="宋体" w:eastAsia="宋体" w:hAnsi="宋体" w:cs="宋体"/>
          <w:sz w:val="28"/>
          <w:u w:color="auto"/>
        </w:rPr>
        <w:t xml:space="preserve">减少0.23</w:t>
      </w:r>
      <w:r>
        <w:rPr>
          <w:rFonts w:ascii="宋体" w:eastAsia="宋体" w:hAnsi="宋体" w:cs="宋体" w:hint="eastAsia"/>
          <w:sz w:val="28"/>
          <w:szCs w:val="28"/>
        </w:rPr>
        <w:t xml:space="preserve">万元，</w:t>
      </w:r>
      <w:r>
        <w:rPr>
          <w:rFonts w:ascii="宋体" w:eastAsia="宋体" w:hAnsi="宋体" w:cs="宋体"/>
          <w:sz w:val="28"/>
          <w:u w:color="auto"/>
        </w:rPr>
        <w:t xml:space="preserve">减少1.27%</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270.90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11.30%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290.37</w:t>
      </w:r>
      <w:r>
        <w:rPr>
          <w:rFonts w:ascii="宋体" w:eastAsia="宋体" w:hAnsi="宋体" w:cs="宋体" w:hint="eastAsia"/>
          <w:sz w:val="28"/>
          <w:szCs w:val="28"/>
        </w:rPr>
        <w:t xml:space="preserve">万元，</w:t>
      </w:r>
      <w:r>
        <w:rPr>
          <w:rFonts w:ascii="宋体" w:eastAsia="宋体" w:hAnsi="宋体" w:cs="宋体"/>
          <w:sz w:val="28"/>
          <w:u w:color="auto"/>
        </w:rPr>
        <w:t xml:space="preserve">减少19.47</w:t>
      </w:r>
      <w:r>
        <w:rPr>
          <w:rFonts w:ascii="宋体" w:eastAsia="宋体" w:hAnsi="宋体" w:cs="宋体" w:hint="eastAsia"/>
          <w:sz w:val="28"/>
          <w:szCs w:val="28"/>
        </w:rPr>
        <w:t xml:space="preserve">万元，</w:t>
      </w:r>
      <w:r>
        <w:rPr>
          <w:rFonts w:ascii="宋体" w:eastAsia="宋体" w:hAnsi="宋体" w:cs="宋体"/>
          <w:sz w:val="28"/>
          <w:u w:color="auto"/>
        </w:rPr>
        <w:t xml:space="preserve">减少6.71%</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金融支出</w:t>
      </w:r>
      <w:r>
        <w:rPr>
          <w:rFonts w:ascii="宋体" w:eastAsia="宋体" w:hAnsi="宋体" w:cs="宋体" w:hint="eastAsia"/>
          <w:sz w:val="28"/>
          <w:szCs w:val="28"/>
        </w:rPr>
        <w:t xml:space="preserve">（类）支出</w:t>
      </w:r>
      <w:r>
        <w:rPr>
          <w:rFonts w:ascii="宋体" w:eastAsia="宋体" w:hAnsi="宋体" w:cs="宋体"/>
          <w:sz w:val="28"/>
          <w:u w:color="auto"/>
        </w:rPr>
        <w:t xml:space="preserve">16.00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29.00</w:t>
      </w:r>
      <w:r>
        <w:rPr>
          <w:rFonts w:ascii="宋体" w:eastAsia="宋体" w:hAnsi="宋体" w:cs="宋体" w:hint="eastAsia"/>
          <w:sz w:val="28"/>
          <w:szCs w:val="28"/>
        </w:rPr>
        <w:t xml:space="preserve">万元，</w:t>
      </w:r>
      <w:r>
        <w:rPr>
          <w:rFonts w:ascii="宋体" w:eastAsia="宋体" w:hAnsi="宋体" w:cs="宋体"/>
          <w:sz w:val="28"/>
          <w:u w:color="auto"/>
        </w:rPr>
        <w:t xml:space="preserve">减少13.00</w:t>
      </w:r>
      <w:r>
        <w:rPr>
          <w:rFonts w:ascii="宋体" w:eastAsia="宋体" w:hAnsi="宋体" w:cs="宋体" w:hint="eastAsia"/>
          <w:sz w:val="28"/>
          <w:szCs w:val="28"/>
        </w:rPr>
        <w:t xml:space="preserve">万元，</w:t>
      </w:r>
      <w:r>
        <w:rPr>
          <w:rFonts w:ascii="宋体" w:eastAsia="宋体" w:hAnsi="宋体" w:cs="宋体"/>
          <w:sz w:val="28"/>
          <w:u w:color="auto"/>
        </w:rPr>
        <w:t xml:space="preserve">减少44.83%</w:t>
      </w:r>
      <w:r>
        <w:rPr>
          <w:rFonts w:ascii="宋体" w:eastAsia="宋体" w:hAnsi="宋体" w:cs="宋体" w:hint="eastAsia"/>
          <w:sz w:val="28"/>
          <w:szCs w:val="28"/>
        </w:rPr>
        <w:t xml:space="preserve">，主要原因是：</w:t>
      </w:r>
      <w:r>
        <w:rPr>
          <w:rFonts w:hint="eastAsia"/>
          <w:highlight w:val="none"/>
        </w:rPr>
        <w:t xml:space="preserve">认真贯彻厉行节约反对浪费有关精神，从严控制一般性支出，降低行政成本。</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95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2023.53</w:t>
      </w:r>
      <w:r>
        <w:rPr>
          <w:rFonts w:hint="eastAsia"/>
        </w:rPr>
        <w:t xml:space="preserve">万元，较2023年度预算数</w:t>
      </w:r>
      <w:r>
        <w:rPr>
          <w:rFonts w:hint="eastAsia"/>
          <w:lang w:val="en-US" w:eastAsia="zh-CN"/>
        </w:rPr>
        <w:t xml:space="preserve">2064.10</w:t>
      </w:r>
      <w:r>
        <w:rPr>
          <w:rFonts w:hint="eastAsia"/>
        </w:rPr>
        <w:t xml:space="preserve">万元</w:t>
      </w:r>
      <w:r>
        <w:rPr>
          <w:rFonts w:hint="eastAsia"/>
          <w:lang w:val="en-US" w:eastAsia="zh-CN"/>
        </w:rPr>
        <w:t xml:space="preserve">,</w:t>
      </w:r>
      <w:r>
        <w:rPr>
          <w:u w:color="auto"/>
        </w:rPr>
        <w:t xml:space="preserve">减少40.57</w:t>
      </w:r>
      <w:r>
        <w:rPr>
          <w:rFonts w:hint="eastAsia"/>
        </w:rPr>
        <w:t xml:space="preserve">万元，</w:t>
      </w:r>
      <w:r>
        <w:rPr>
          <w:rFonts w:hint="eastAsia"/>
          <w:lang w:val="en-US" w:eastAsia="zh-CN"/>
        </w:rPr>
        <w:t xml:space="preserve">下降1.97%</w:t>
      </w:r>
      <w:r>
        <w:rPr>
          <w:rFonts w:hint="eastAsia"/>
        </w:rPr>
        <w:t xml:space="preserve">，主要原因是</w:t>
      </w:r>
      <w:r>
        <w:rPr>
          <w:rFonts w:hint="eastAsia"/>
          <w:highlight w:val="none"/>
          <w:lang w:val="en-US" w:eastAsia="zh-CN"/>
        </w:rPr>
        <w:t xml:space="preserve">认真贯彻厉行节约反对浪费有关精神，从严控制一般性支出，降低行政成本。</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219.39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10.84%</w:t>
      </w:r>
      <w:r>
        <w:rPr>
          <w:rFonts w:hint="eastAsia"/>
        </w:rPr>
        <w:t xml:space="preserve">，较2023年度预算数</w:t>
      </w:r>
      <w:r>
        <w:rPr>
          <w:rFonts w:hint="eastAsia"/>
          <w:lang w:val="en-US" w:eastAsia="zh-CN"/>
        </w:rPr>
        <w:t xml:space="preserve">219.32</w:t>
      </w:r>
      <w:r>
        <w:rPr>
          <w:rFonts w:hint="eastAsia"/>
        </w:rPr>
        <w:t xml:space="preserve">万元，</w:t>
      </w:r>
      <w:r>
        <w:rPr>
          <w:rFonts w:hint="eastAsia"/>
          <w:lang w:val="en-US" w:eastAsia="zh-CN"/>
        </w:rPr>
        <w:t xml:space="preserve">增长0.07</w:t>
      </w:r>
      <w:r>
        <w:rPr>
          <w:rFonts w:hint="eastAsia"/>
        </w:rPr>
        <w:t xml:space="preserve">万元，</w:t>
      </w:r>
      <w:r>
        <w:rPr>
          <w:rFonts w:hint="eastAsia"/>
          <w:lang w:val="en-US" w:eastAsia="zh-CN"/>
        </w:rPr>
        <w:t xml:space="preserve">增长0.03%</w:t>
      </w:r>
      <w:r>
        <w:rPr>
          <w:rFonts w:hint="eastAsia"/>
        </w:rPr>
        <w:t xml:space="preserve">，主要原因是：</w:t>
      </w:r>
      <w:r>
        <w:rPr>
          <w:rFonts w:hint="eastAsia"/>
          <w:highlight w:val="none"/>
        </w:rPr>
        <w:t xml:space="preserve">事业编制人员增加，商品和服务支出增加。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84.35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4.17%</w:t>
      </w:r>
      <w:r>
        <w:rPr>
          <w:rFonts w:hint="eastAsia"/>
        </w:rPr>
        <w:t xml:space="preserve">，较2023年度预算数</w:t>
      </w:r>
      <w:r>
        <w:rPr>
          <w:rFonts w:hint="eastAsia"/>
          <w:lang w:val="en-US" w:eastAsia="zh-CN"/>
        </w:rPr>
        <w:t xml:space="preserve">28.58</w:t>
      </w:r>
      <w:r>
        <w:rPr>
          <w:rFonts w:hint="eastAsia"/>
        </w:rPr>
        <w:t xml:space="preserve">万元，</w:t>
      </w:r>
      <w:r>
        <w:rPr>
          <w:rFonts w:hint="eastAsia"/>
          <w:lang w:val="en-US" w:eastAsia="zh-CN"/>
        </w:rPr>
        <w:t xml:space="preserve">增长55.77</w:t>
      </w:r>
      <w:r>
        <w:rPr>
          <w:rFonts w:hint="eastAsia"/>
        </w:rPr>
        <w:t xml:space="preserve">万元，</w:t>
      </w:r>
      <w:r>
        <w:rPr>
          <w:rFonts w:hint="eastAsia"/>
          <w:lang w:val="en-US" w:eastAsia="zh-CN"/>
        </w:rPr>
        <w:t xml:space="preserve">增长195.14%</w:t>
      </w:r>
      <w:r>
        <w:rPr>
          <w:rFonts w:hint="eastAsia"/>
        </w:rPr>
        <w:t xml:space="preserve">，主要原因是：</w:t>
      </w:r>
      <w:r>
        <w:rPr>
          <w:rFonts w:hint="eastAsia"/>
          <w:highlight w:val="none"/>
        </w:rPr>
        <w:t xml:space="preserve">事业编制人员增加，商品和服务支出增加。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1719.80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84.99%</w:t>
      </w:r>
      <w:r>
        <w:rPr>
          <w:rFonts w:hint="eastAsia"/>
        </w:rPr>
        <w:t xml:space="preserve">，较2023年度预算数</w:t>
      </w:r>
      <w:r>
        <w:rPr>
          <w:rFonts w:hint="eastAsia"/>
          <w:lang w:val="en-US" w:eastAsia="zh-CN"/>
        </w:rPr>
        <w:t xml:space="preserve">1816.20</w:t>
      </w:r>
      <w:r>
        <w:rPr>
          <w:rFonts w:hint="eastAsia"/>
        </w:rPr>
        <w:t xml:space="preserve">万元，</w:t>
      </w:r>
      <w:r>
        <w:rPr>
          <w:rFonts w:hint="eastAsia"/>
          <w:lang w:val="en-US" w:eastAsia="zh-CN"/>
        </w:rPr>
        <w:t xml:space="preserve">减少96.40</w:t>
      </w:r>
      <w:r>
        <w:rPr>
          <w:rFonts w:hint="eastAsia"/>
        </w:rPr>
        <w:t xml:space="preserve">万元，</w:t>
      </w:r>
      <w:r>
        <w:rPr>
          <w:rFonts w:hint="eastAsia"/>
          <w:lang w:val="en-US" w:eastAsia="zh-CN"/>
        </w:rPr>
        <w:t xml:space="preserve">减少5.31%</w:t>
      </w:r>
      <w:r>
        <w:rPr>
          <w:rFonts w:hint="eastAsia"/>
        </w:rPr>
        <w:t xml:space="preserve">，主要原因是：</w:t>
      </w:r>
      <w:r>
        <w:rPr>
          <w:rFonts w:hint="eastAsia"/>
          <w:highlight w:val="none"/>
        </w:rPr>
        <w:t xml:space="preserve">行政人员减少，工资福利减少</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95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减少1.00</w:t>
      </w:r>
      <w:r>
        <w:rPr>
          <w:rFonts w:hint="eastAsia"/>
          <w:b w:val="0"/>
          <w:bCs w:val="0"/>
          <w:sz w:val="28"/>
          <w:szCs w:val="28"/>
        </w:rPr>
        <w:t xml:space="preserve">万元，</w:t>
      </w:r>
      <w:r>
        <w:rPr>
          <w:rFonts w:hint="eastAsia"/>
          <w:b w:val="0"/>
          <w:bCs w:val="0"/>
          <w:sz w:val="28"/>
          <w:szCs w:val="28"/>
          <w:lang w:val="en-US" w:eastAsia="zh-CN"/>
        </w:rPr>
        <w:t xml:space="preserve">减少50.00%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年内无因公出国计划。</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减少1.00</w:t>
      </w:r>
      <w:r>
        <w:rPr>
          <w:rFonts w:hint="eastAsia"/>
          <w:b w:val="0"/>
          <w:bCs w:val="0"/>
          <w:sz w:val="28"/>
          <w:szCs w:val="28"/>
        </w:rPr>
        <w:t xml:space="preserve">万元，</w:t>
      </w:r>
      <w:r>
        <w:rPr>
          <w:sz w:val="28"/>
          <w:u w:color="auto"/>
        </w:rPr>
        <w:t xml:space="preserve">减少50.00%</w:t>
      </w:r>
      <w:r>
        <w:rPr>
          <w:rFonts w:hint="eastAsia"/>
          <w:b w:val="0"/>
          <w:bCs w:val="0"/>
          <w:sz w:val="28"/>
          <w:szCs w:val="28"/>
        </w:rPr>
        <w:t xml:space="preserve">，主要原因是</w:t>
      </w:r>
      <w:r>
        <w:rPr>
          <w:rFonts w:hint="eastAsia"/>
          <w:highlight w:val="none"/>
          <w:lang w:val="en-US" w:eastAsia="zh-CN"/>
        </w:rPr>
        <w:t xml:space="preserve">认真贯彻厉行节约反对浪费有关精神，从严控制一般性支出，降低行政成本。</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年内无公务用车购置及运行费计划。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本单位无公务用车运行维护费。</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本单位无政府性基金。</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本单位无国有资本运营。</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219.39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219.32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增长0.03%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行政搬迁办公耗材增多。</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5</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5</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日常办公用品采购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36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420.79</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政府采购“政采云”平台系统服务技术支持维护服务费，预算资金49万元，2024年度绩效目标为：全面完成优化营商环境大行动实施确定的目标任务，进一步推进政府采购建设。设1条数量指标：软件硬件维护数量=1套；设1条质量指标：系统正常运行率=100%；设1条时效指标：系统故障修复响应时间≤24小时；设1条成本指标：年度维护成本≤490000元；设1条社会效益指标：使用人员满意度≥90%；设1条满意度指标：服务对象满意度≥90%。重点项目二:“金财工程”财政信息化管理经费，预算资金50万元，2024年度绩效目标为：做好机房核心业务系统运行维护工作，加大运行维护工作力度，增加运行维护投入，采取切实可行的方案措施，提高运行维护水平和质量，最大程度地保障各项财政核心业务的正常开展。设1条数量指标：软件硬件维护数量=3套；设1条质量指标：系统正常运行率=98%；设2条时效指标：系统运行维护响应时间≤10分钟，系统故障修复响应时间≤2小时；设1条成本指标：年度维护成本≤500000元；设1条社会效益指标：财政信息化管理水平提高；设1条可持续影响指标：系统正常使用年限≥5年；设1条满意度指标：服务对象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河池市财政局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河池市财政局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1856.58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270.90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92.58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142.65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2396.53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河池市财政局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2396.53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2396.53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2396.53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120001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2396.53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2396.53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2396.53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河池市财政局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2396.53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2023.53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2396.53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2023.53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1560.58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1499.58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预算改革业务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财政国库业务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财政监察</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信息化建设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其他财政事务支出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78.00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培训支出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95.10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95.10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死亡抚恤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2170102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2170205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金融稽查与案件处理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2170399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其他金融发展支出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河池市财政局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1856.58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270.90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92.58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142.65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2396.53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河池市财政局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120001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2396.53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2023.53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1804.14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219.39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1560.58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1499.57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1298.01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201.56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预算改革业务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财政国库业务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财政监察</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2010607</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信息化建设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其他财政事务支出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78.00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78.00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2050803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培训支出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17.83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17.83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17.83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172.66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172.66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机关事业单位职业年金缴费支出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95.10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95.10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95.10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死亡抚恤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0.15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0.15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0.15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其他社会保障和就业支出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2.99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2101101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行政单位医疗</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80.95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80.95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80.95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2101103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公务员医疗补助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2170102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2170205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金融稽查与案件处理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2170399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其他金融发展支出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142.65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142.65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142.65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河池市财政局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2023.54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1804.15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219.39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1719.80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1719.80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412.25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412.25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254.31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254.31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380.64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380.64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职业年金缴费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95.10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95.10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219.39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23.78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福利费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72.66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49.88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84.35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离休费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医疗费补助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河池市财政局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120001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河池市财政局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河池市财政局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河池市财政局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预决算公开平台运维经费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保障预决算公开平台稳定高效运行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债务系统运行维护服务费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债务系统运行维护服务费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票据系统维护费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委托软件公司提供技术服务，顺利完成市本级行票据系统正常运行工作。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“金财工程”财政信息化管理经费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做好机房核心业务系统运行维护工作，加大运行维护工作力度，增加运行维护投入，采取切实可行的方案措施，提高运行维护水平和质量，最大程度地保障各项财政核心业务的正常开展。   </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国库集中支付系统运行维护费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280000.00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保障国库集中支付系统稳定高效运行，确保财政资金安全准确支出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行政事业单位国有资产配置、处置经费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行政事业单位国有资产配置、处置经费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政府投资评审经费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做好政府投资项目预决算评审工作，控制工程造价</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内部控制建设专项经费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通过政府购买服务，推进市本级行政事业单位内控制度建设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会议费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根据工作需要召开财政工作会议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预算绩效管理经费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预算绩效评价经费10万元，预算绩效管理经费4万元，共计14万元。完善预算绩效管理工作机制，主动服务预算绩效管理制度改革充分发挥预算绩效管理在财政支出管理中的重要作用，提高财政资金使用绩效。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政府综合财务报告编制工作经费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按时完成政府综合财务报告工作，提升财政财务管理水平，促进政府会计信息公开</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监督检查经费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1、按照自治区财政厅的统一布署开展会计监督检查、民生政策资金、扶贫资金专项检查等监督检查工作。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    2、开展市本级部门预算编制和执行及财政专项资金管理使用的监督检查工作。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    3、开展检查回访工作，依法对财政行政处理、处罚决定执行情况进行监督检查，督促被检查人履行处理、处罚事项。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财政法规宣传经费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    1、结合“12.4”国家宪法日暨全国法制宣传周主体宣传活动,开展系列财政法律宣传教育活动，带动全年财政法规宣传教育工作深入开展，不断增强公民财政法规意识和法治观念。</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    2、组织开展学法用法考试，完成本局学法用法考试工作。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    3、组织开展行政执法人员资格（续职）培训考试，加强我局行政执法队伍建设，规范行政执法行为，提高行政执法人员的执法水平。“</w:t>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政采云平台租用经费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490000.00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保障“政采云”平台稳定高效运行，有效降低企业成本，优化政府营商环境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乡镇财政干部和农村财会人员业务培训经费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通过组织开展形式多样的培训，进一步加强培训工作，培养造就高素质财政人才队伍。</w:t>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会计考试考务管理经费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680000.00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积极推进会计资格考试和培训改革工作，提升服务能力和管理水平。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社保基金管理经费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按文件要求及时完成社保基金预决算工作</w:t>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农村金融改革经费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负责推进农村金融改革，改善农村金融环境</w:t>
              <w:tab/>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小贷、担保公司监管经费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聘请第三方服务公司对所属辖区进行2021-2024年度考评并进行现场检查，引导小额贷款公司、担保公司规范健康发展</w:t>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企业上市培育经费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对企业上市进行培育宣传，引导企业推进上市，确保完成新增上市后备入库企业任务</w:t>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打击和处置非法集资经费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1、组织我市开展并参与打击和处置非法集资宣传日活动，进一步加强投入，作好宣传工作2、对各县市区政府、市级部门进行年度督查。</w:t>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互联网金融专项整治经费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切实抓好我市互联网金融风险专项整治工作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财政票据工本费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财政票据工本费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PPP项目专家咨询费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PPP项目专家咨询费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财政衔接推进乡村振兴资金绩效评价与监督检查经费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财政衔接推进乡村振兴资金绩效评价与监督检查经费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乡村振兴战略指挥部资金保障专责小组工作经费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乡村振兴战略指挥部资金保障专责小组工作经费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河池市财政局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绿色金融改革经费预算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贯彻落实《广西壮族自治区人民政府办公厅关于支持河池市建设绿色发展先行试验区的指导意见》（桂政办发〔2022〕30号）精神及市人民政府批示要求，由市财政局牵头开展绿色金融改革，根据2023年工作开展情况，安排10万元。</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95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62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95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62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iUTkeVbzSn+kiCl39SvUCA==" w:hash="qqtZVk3fMRjILf8AYRAPdMj5C7HBHwcDOVAJnMZqeVSM6CL72AuW1SNgG+VPyZm7hKFkT9XqNlFvrFQsMZETN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2396.53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Sheet1!$A$2:$A$7</c:f>
              <c:strCache>
                <c:ptCount val="6"/>
                <c:pt idx="0">
                  <c:v>一般公共服务支出</c:v>
                </c:pt>
                <c:pt idx="1">
                  <c:v>教育支出</c:v>
                </c:pt>
                <c:pt idx="2">
                  <c:v>社会保障和就业支出</c:v>
                </c:pt>
                <c:pt idx="3">
                  <c:v>卫生健康支出</c:v>
                </c:pt>
                <c:pt idx="4">
                  <c:v>金融支出</c:v>
                </c:pt>
                <c:pt idx="5">
                  <c:v>住房保障支出</c:v>
                </c:pt>
              </c:strCache>
            </c:strRef>
          </c:cat>
          <c:val>
            <c:numRef>
              <c:f>Sheet1!$B$2:$B$7</c:f>
              <c:numCache>
                <c:ptCount val="6"/>
                <c:pt idx="0">
                  <c:v>1856.58</c:v>
                </c:pt>
                <c:pt idx="1">
                  <c:v>17.83</c:v>
                </c:pt>
                <c:pt idx="2">
                  <c:v>270.9</c:v>
                </c:pt>
                <c:pt idx="3">
                  <c:v>92.58</c:v>
                </c:pt>
                <c:pt idx="4">
                  <c:v>16.0</c:v>
                </c:pt>
                <c:pt idx="5">
                  <c:v>142.65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2396.53</c:v>
                </c:pt>
                <c:pt idx="1">
                  <c:v>2396.53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2023.53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373.0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219.39</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1804.14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3608.29</c:v>
                </c:pt>
                <c:pt idx="1">
                  <c:v>640.79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2024-02-27T07:56:29Z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