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12" w:rsidRDefault="00456312" w:rsidP="00456312">
      <w:pPr>
        <w:widowControl/>
        <w:spacing w:before="75" w:after="75" w:line="480" w:lineRule="auto"/>
        <w:ind w:firstLineChars="200" w:firstLine="482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</w:p>
    <w:p w:rsidR="00456312" w:rsidRDefault="00456312" w:rsidP="00456312">
      <w:pPr>
        <w:widowControl/>
        <w:spacing w:before="75" w:after="75" w:line="480" w:lineRule="auto"/>
        <w:ind w:firstLineChars="200" w:firstLine="482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</w:p>
    <w:p w:rsidR="001B2983" w:rsidRDefault="00456312" w:rsidP="001B2983">
      <w:pPr>
        <w:widowControl/>
        <w:spacing w:before="75" w:after="75" w:line="480" w:lineRule="auto"/>
        <w:ind w:firstLineChars="400" w:firstLine="1767"/>
        <w:rPr>
          <w:rFonts w:ascii="黑体" w:eastAsia="黑体" w:hAnsi="黑体" w:cs="Tahoma"/>
          <w:b/>
          <w:bCs/>
          <w:color w:val="333333"/>
          <w:kern w:val="0"/>
          <w:sz w:val="44"/>
          <w:szCs w:val="44"/>
        </w:rPr>
      </w:pPr>
      <w:r w:rsidRPr="001B2983">
        <w:rPr>
          <w:rFonts w:ascii="黑体" w:eastAsia="黑体" w:hAnsi="黑体" w:cs="Tahoma" w:hint="eastAsia"/>
          <w:b/>
          <w:bCs/>
          <w:color w:val="333333"/>
          <w:kern w:val="0"/>
          <w:sz w:val="44"/>
          <w:szCs w:val="44"/>
        </w:rPr>
        <w:t>河池市退役军人事务局</w:t>
      </w:r>
    </w:p>
    <w:p w:rsidR="00456312" w:rsidRPr="001B2983" w:rsidRDefault="00456312" w:rsidP="001B2983">
      <w:pPr>
        <w:widowControl/>
        <w:spacing w:before="75" w:after="75" w:line="480" w:lineRule="auto"/>
        <w:ind w:firstLineChars="300" w:firstLine="1325"/>
        <w:rPr>
          <w:rFonts w:ascii="黑体" w:eastAsia="黑体" w:hAnsi="黑体" w:cs="Tahoma"/>
          <w:color w:val="333333"/>
          <w:kern w:val="0"/>
          <w:sz w:val="44"/>
          <w:szCs w:val="44"/>
        </w:rPr>
      </w:pPr>
      <w:r w:rsidRPr="001B2983">
        <w:rPr>
          <w:rFonts w:ascii="黑体" w:eastAsia="黑体" w:hAnsi="黑体" w:cs="Tahoma" w:hint="eastAsia"/>
          <w:b/>
          <w:bCs/>
          <w:color w:val="333333"/>
          <w:kern w:val="0"/>
          <w:sz w:val="44"/>
          <w:szCs w:val="44"/>
        </w:rPr>
        <w:t>202</w:t>
      </w:r>
      <w:r w:rsidR="003A4B1A">
        <w:rPr>
          <w:rFonts w:ascii="黑体" w:eastAsia="黑体" w:hAnsi="黑体" w:cs="Tahoma"/>
          <w:b/>
          <w:bCs/>
          <w:color w:val="333333"/>
          <w:kern w:val="0"/>
          <w:sz w:val="44"/>
          <w:szCs w:val="44"/>
        </w:rPr>
        <w:t>4</w:t>
      </w:r>
      <w:bookmarkStart w:id="0" w:name="_GoBack"/>
      <w:bookmarkEnd w:id="0"/>
      <w:r w:rsidRPr="001B2983">
        <w:rPr>
          <w:rFonts w:ascii="黑体" w:eastAsia="黑体" w:hAnsi="黑体" w:cs="Tahoma" w:hint="eastAsia"/>
          <w:b/>
          <w:bCs/>
          <w:color w:val="333333"/>
          <w:kern w:val="0"/>
          <w:sz w:val="44"/>
          <w:szCs w:val="44"/>
        </w:rPr>
        <w:t>年“三公”经费预算公开</w:t>
      </w:r>
    </w:p>
    <w:p w:rsidR="00456312" w:rsidRDefault="00456312" w:rsidP="00456312">
      <w:pPr>
        <w:widowControl/>
        <w:spacing w:before="75" w:after="75" w:line="480" w:lineRule="auto"/>
        <w:ind w:firstLineChars="200" w:firstLine="480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</w:p>
    <w:p w:rsidR="00155158" w:rsidRPr="00E21452" w:rsidRDefault="00155158" w:rsidP="00155158">
      <w:pPr>
        <w:widowControl/>
        <w:adjustRightInd w:val="0"/>
        <w:snapToGrid w:val="0"/>
        <w:spacing w:line="520" w:lineRule="exact"/>
        <w:ind w:firstLineChars="200" w:firstLine="540"/>
        <w:rPr>
          <w:rFonts w:ascii="宋体" w:eastAsia="宋体" w:hAnsi="宋体" w:cs="宋体"/>
          <w:kern w:val="0"/>
          <w:sz w:val="27"/>
          <w:szCs w:val="27"/>
        </w:rPr>
      </w:pPr>
      <w:r w:rsidRPr="00E21452">
        <w:rPr>
          <w:rFonts w:ascii="宋体" w:eastAsia="宋体" w:hAnsi="宋体" w:cs="宋体" w:hint="eastAsia"/>
          <w:kern w:val="0"/>
          <w:sz w:val="27"/>
          <w:szCs w:val="27"/>
        </w:rPr>
        <w:t>2024年公共财政拨款“三公”经费预算为11.5万元，较2021年预算数减少0.7万元。</w:t>
      </w:r>
    </w:p>
    <w:p w:rsidR="00155158" w:rsidRPr="00E21452" w:rsidRDefault="00155158" w:rsidP="00155158">
      <w:pPr>
        <w:widowControl/>
        <w:adjustRightInd w:val="0"/>
        <w:snapToGrid w:val="0"/>
        <w:spacing w:line="520" w:lineRule="exact"/>
        <w:ind w:firstLineChars="200" w:firstLine="540"/>
        <w:rPr>
          <w:rFonts w:ascii="宋体" w:eastAsia="宋体" w:hAnsi="宋体" w:cs="宋体"/>
          <w:kern w:val="0"/>
          <w:sz w:val="27"/>
          <w:szCs w:val="27"/>
        </w:rPr>
      </w:pPr>
      <w:r w:rsidRPr="00E21452">
        <w:rPr>
          <w:rFonts w:ascii="宋体" w:eastAsia="宋体" w:hAnsi="宋体" w:cs="宋体" w:hint="eastAsia"/>
          <w:kern w:val="0"/>
          <w:sz w:val="27"/>
          <w:szCs w:val="27"/>
        </w:rPr>
        <w:t>其中：因公出国（境）经费预算安排为零；</w:t>
      </w:r>
    </w:p>
    <w:p w:rsidR="00155158" w:rsidRPr="00E21452" w:rsidRDefault="00155158" w:rsidP="00155158">
      <w:pPr>
        <w:pStyle w:val="HTML"/>
        <w:spacing w:line="520" w:lineRule="exact"/>
        <w:ind w:firstLineChars="160" w:firstLine="432"/>
        <w:rPr>
          <w:rFonts w:cs="宋体" w:hint="default"/>
          <w:sz w:val="27"/>
          <w:szCs w:val="27"/>
        </w:rPr>
      </w:pPr>
      <w:r w:rsidRPr="00E21452">
        <w:rPr>
          <w:rFonts w:cs="宋体"/>
          <w:sz w:val="27"/>
          <w:szCs w:val="27"/>
        </w:rPr>
        <w:t>公务接待费预算1.8万元，较2023年预算数2.2万元减少0.4万元。主要</w:t>
      </w:r>
      <w:r w:rsidRPr="00E21452">
        <w:rPr>
          <w:rFonts w:cs="宋体"/>
          <w:color w:val="000000"/>
          <w:sz w:val="27"/>
          <w:szCs w:val="27"/>
        </w:rPr>
        <w:t>公务接待严格落实中央八项规定精神及自治区实施办法精神，严格执行公务接待审批制度。</w:t>
      </w:r>
    </w:p>
    <w:p w:rsidR="00155158" w:rsidRPr="00E21452" w:rsidRDefault="00155158" w:rsidP="00155158">
      <w:pPr>
        <w:adjustRightInd w:val="0"/>
        <w:snapToGrid w:val="0"/>
        <w:spacing w:line="520" w:lineRule="exact"/>
        <w:ind w:firstLineChars="200" w:firstLine="540"/>
        <w:rPr>
          <w:rFonts w:ascii="宋体" w:eastAsia="宋体" w:hAnsi="宋体" w:cs="宋体"/>
          <w:sz w:val="27"/>
          <w:szCs w:val="27"/>
        </w:rPr>
      </w:pPr>
      <w:r w:rsidRPr="00E21452">
        <w:rPr>
          <w:rFonts w:ascii="宋体" w:eastAsia="宋体" w:hAnsi="宋体" w:cs="宋体" w:hint="eastAsia"/>
          <w:kern w:val="0"/>
          <w:sz w:val="27"/>
          <w:szCs w:val="27"/>
        </w:rPr>
        <w:t>公务用车费预算安排为2万元，同比2023年预算数4万元减少2万元，严控公务用车支出</w:t>
      </w:r>
      <w:r w:rsidRPr="00E21452">
        <w:rPr>
          <w:rFonts w:ascii="宋体" w:eastAsia="宋体" w:hAnsi="宋体" w:cs="仿宋" w:hint="eastAsia"/>
          <w:sz w:val="27"/>
          <w:szCs w:val="27"/>
        </w:rPr>
        <w:t>。</w:t>
      </w:r>
    </w:p>
    <w:p w:rsidR="00155158" w:rsidRPr="00E21452" w:rsidRDefault="00155158" w:rsidP="00155158">
      <w:pPr>
        <w:widowControl/>
        <w:adjustRightInd w:val="0"/>
        <w:snapToGrid w:val="0"/>
        <w:spacing w:line="520" w:lineRule="exact"/>
        <w:ind w:firstLineChars="200" w:firstLine="540"/>
        <w:rPr>
          <w:rFonts w:ascii="宋体" w:eastAsia="宋体" w:hAnsi="宋体" w:cs="宋体"/>
          <w:kern w:val="0"/>
          <w:sz w:val="27"/>
          <w:szCs w:val="27"/>
        </w:rPr>
      </w:pPr>
      <w:r w:rsidRPr="00E21452">
        <w:rPr>
          <w:rFonts w:ascii="宋体" w:eastAsia="宋体" w:hAnsi="宋体" w:cs="宋体" w:hint="eastAsia"/>
          <w:kern w:val="0"/>
          <w:sz w:val="27"/>
          <w:szCs w:val="27"/>
        </w:rPr>
        <w:t>会议费预算3.25万元，较2023年预算数4万元减少0.75万元，严控会议费支出。</w:t>
      </w:r>
    </w:p>
    <w:p w:rsidR="00155158" w:rsidRPr="00E21452" w:rsidRDefault="00155158" w:rsidP="00155158">
      <w:pPr>
        <w:widowControl/>
        <w:adjustRightInd w:val="0"/>
        <w:snapToGrid w:val="0"/>
        <w:spacing w:line="520" w:lineRule="exact"/>
        <w:ind w:firstLineChars="200" w:firstLine="540"/>
        <w:rPr>
          <w:rFonts w:ascii="宋体" w:eastAsia="宋体" w:hAnsi="宋体" w:cs="宋体"/>
          <w:kern w:val="0"/>
          <w:sz w:val="27"/>
          <w:szCs w:val="27"/>
        </w:rPr>
      </w:pPr>
      <w:r w:rsidRPr="00E21452">
        <w:rPr>
          <w:rFonts w:ascii="宋体" w:eastAsia="宋体" w:hAnsi="宋体" w:cs="宋体" w:hint="eastAsia"/>
          <w:kern w:val="0"/>
          <w:sz w:val="27"/>
          <w:szCs w:val="27"/>
        </w:rPr>
        <w:t>培训费预算12.81万元，较2023年预算13.29万元，减少0.48万元，同比增加3.61％，主要原因：</w:t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fldChar w:fldCharType="begin"/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instrText xml:space="preserve"> = 1 \* GB3 </w:instrText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fldChar w:fldCharType="separate"/>
      </w:r>
      <w:r w:rsidRPr="00E21452">
        <w:rPr>
          <w:rFonts w:ascii="宋体" w:eastAsia="宋体" w:hAnsi="宋体" w:cs="宋体" w:hint="eastAsia"/>
          <w:noProof/>
          <w:kern w:val="0"/>
          <w:sz w:val="27"/>
          <w:szCs w:val="27"/>
        </w:rPr>
        <w:t>①</w:t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fldChar w:fldCharType="end"/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t xml:space="preserve"> 2024年是创建自治区双拥模范城（县），双拥模范单位及个人评选活动年度。（每隔4年开展自治区双拥模范城（县），双拥模范单位及个人评选活动）全国，评选业务指标繁多，相应增加业务培训费。</w:t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fldChar w:fldCharType="begin"/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instrText xml:space="preserve"> = 2 \* GB3 </w:instrText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fldChar w:fldCharType="separate"/>
      </w:r>
      <w:r w:rsidRPr="00E21452">
        <w:rPr>
          <w:rFonts w:ascii="宋体" w:eastAsia="宋体" w:hAnsi="宋体" w:cs="宋体" w:hint="eastAsia"/>
          <w:noProof/>
          <w:kern w:val="0"/>
          <w:sz w:val="27"/>
          <w:szCs w:val="27"/>
        </w:rPr>
        <w:t>②</w:t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fldChar w:fldCharType="end"/>
      </w:r>
      <w:r w:rsidRPr="00E21452">
        <w:rPr>
          <w:rFonts w:ascii="宋体" w:eastAsia="宋体" w:hAnsi="宋体" w:cs="宋体" w:hint="eastAsia"/>
          <w:kern w:val="0"/>
          <w:sz w:val="27"/>
          <w:szCs w:val="27"/>
        </w:rPr>
        <w:t>单位新增业务政策强，各县区编制人员少，业务繁重，为提高业务效率和质量，需维持适当的集中业务工作人员技能培训，确保如期完成工作目标。</w:t>
      </w:r>
    </w:p>
    <w:p w:rsidR="00217954" w:rsidRDefault="00217954" w:rsidP="00155158">
      <w:pPr>
        <w:adjustRightInd w:val="0"/>
        <w:snapToGrid w:val="0"/>
        <w:spacing w:line="560" w:lineRule="exact"/>
        <w:ind w:firstLineChars="200" w:firstLine="420"/>
      </w:pPr>
    </w:p>
    <w:sectPr w:rsidR="0021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96"/>
    <w:rsid w:val="00155158"/>
    <w:rsid w:val="001B2983"/>
    <w:rsid w:val="00217954"/>
    <w:rsid w:val="00363791"/>
    <w:rsid w:val="003A4B1A"/>
    <w:rsid w:val="00456312"/>
    <w:rsid w:val="00526616"/>
    <w:rsid w:val="00535A0B"/>
    <w:rsid w:val="00597A48"/>
    <w:rsid w:val="007C2AC9"/>
    <w:rsid w:val="007D2E91"/>
    <w:rsid w:val="00A45C31"/>
    <w:rsid w:val="00B6227A"/>
    <w:rsid w:val="00C84F9B"/>
    <w:rsid w:val="00C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E48E"/>
  <w15:chartTrackingRefBased/>
  <w15:docId w15:val="{CFC03F9C-D5EA-4A82-92A6-463262E4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63791"/>
    <w:rPr>
      <w:rFonts w:ascii="Calibri" w:eastAsia="宋体" w:hAnsi="Calibri" w:cs="Times New Roman"/>
      <w:szCs w:val="24"/>
    </w:rPr>
  </w:style>
  <w:style w:type="paragraph" w:styleId="HTML">
    <w:name w:val="HTML Preformatted"/>
    <w:basedOn w:val="a"/>
    <w:link w:val="HTML0"/>
    <w:uiPriority w:val="99"/>
    <w:rsid w:val="0015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155158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186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2021-03-23T09:41:00Z</dcterms:created>
  <dcterms:modified xsi:type="dcterms:W3CDTF">2024-02-23T01:37:00Z</dcterms:modified>
</cp:coreProperties>
</file>