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河池市供销合作社（本级）2022年度部门决算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9</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河池市供销合作社（本级）</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河池市供销合作社（本级）</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河池市供销合作社（本级）</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河池市供销合作社（本级）</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snapToGrid w:val="0"/>
        <w:spacing w:line="460" w:lineRule="exact"/>
        <w:ind w:firstLine="562" w:firstLineChars="20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（一）基本情况</w:t>
      </w:r>
    </w:p>
    <w:p>
      <w:pPr>
        <w:snapToGrid w:val="0"/>
        <w:spacing w:line="460" w:lineRule="exact"/>
        <w:ind w:firstLine="562" w:firstLineChars="20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1．主要职能</w:t>
      </w:r>
    </w:p>
    <w:p>
      <w:pPr>
        <w:widowControl/>
        <w:spacing w:line="46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①宣传贯彻党中央、国务院有关农村经济工作和社会发展的方针、政策，参与研究制定全市农业产业化经营发展规划，研究制定全市供销合作社发展战略和发展规划，指导全市供销合作社系统深化体制改革，发展供销合作社事业； </w:t>
      </w:r>
    </w:p>
    <w:p>
      <w:pPr>
        <w:widowControl/>
        <w:spacing w:line="46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②承担市委、市人民政府和有关部门委托的任务，按照授权组织对重要农业生产资料、日用消费品、废旧物资和农副产品等经营进行组织、协调、管理、储备，发挥供销合作社的网络优势和烟花爆竹经营主渠道作用，营造方便、安全、实惠的消费环境； </w:t>
      </w:r>
    </w:p>
    <w:p>
      <w:pPr>
        <w:widowControl/>
        <w:spacing w:line="460" w:lineRule="exac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③ 规划、组织实施新农村现代流通服务网络工程，改善农村消费环境，推进农村流通现代化; </w:t>
      </w:r>
    </w:p>
    <w:p>
      <w:pPr>
        <w:widowControl/>
        <w:spacing w:line="46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④按照《农民专业合作社法》的规定，对我市的农民专业合作社的建设和发展给予指导、扶持、服务农村专业合作经济组织发展，构建新型农业社会化服务体系的公共服务平台； </w:t>
      </w:r>
    </w:p>
    <w:p>
      <w:pPr>
        <w:widowControl/>
        <w:spacing w:line="46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⑤向市委、市人民政府和有关部门反映农民社员和供销合作社的意见与要求，维护其合法权益； </w:t>
      </w:r>
    </w:p>
    <w:p>
      <w:pPr>
        <w:widowControl/>
        <w:spacing w:line="46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⑥指导全市供销合作社的组织建设和制度建设，协调成员社关系，增强联合社的服务功能，完善基层社管理制度，发展农民专业合作社、综合服务社和消费、金融、土地流转等新型合作经济组织以及行业协会，健全农村社会化服务体系，密切同农民的联系； </w:t>
      </w:r>
    </w:p>
    <w:p>
      <w:pPr>
        <w:widowControl/>
        <w:spacing w:line="46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⑦指导全市供销合作社开展合作与联合，推进新农村现代流通网络建设，构建运转高效、功能完备、城乡并举、工贸并重的农村现代经营服务新体系，促进城乡经济社会协调发展，推进农村流通现代化； </w:t>
      </w:r>
    </w:p>
    <w:p>
      <w:pPr>
        <w:widowControl/>
        <w:spacing w:line="460" w:lineRule="exact"/>
        <w:ind w:firstLine="64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⑧为全市供销合作社提供信息服务，组织开展对社员和职工的教育培训等活动，指导精神文明和文化建设； </w:t>
      </w:r>
    </w:p>
    <w:p>
      <w:pPr>
        <w:widowControl/>
        <w:spacing w:line="460" w:lineRule="exact"/>
        <w:ind w:firstLine="64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⑨行使本级供销合作社社有资产出资人代表职能，加强社有企业管理，监督社有资产保值增值; </w:t>
      </w:r>
    </w:p>
    <w:p>
      <w:pPr>
        <w:widowControl/>
        <w:spacing w:line="460" w:lineRule="exact"/>
        <w:ind w:firstLine="64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⑩主管供销合作社系统的协会、商会、学会等社会团体的业务； </w:t>
      </w:r>
    </w:p>
    <w:p>
      <w:pPr>
        <w:widowControl/>
        <w:spacing w:line="460" w:lineRule="exact"/>
        <w:ind w:firstLine="64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⑪研究部署全市供销社重要工作，指导全市供销合作社改革发展，促进成员社之间经济联合与合作； </w:t>
      </w:r>
    </w:p>
    <w:p>
      <w:pPr>
        <w:widowControl/>
        <w:spacing w:line="460" w:lineRule="exact"/>
        <w:ind w:firstLine="64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⑫承办市委、市人民政府交办的其他事项。 </w:t>
      </w:r>
    </w:p>
    <w:p>
      <w:pPr>
        <w:spacing w:line="460" w:lineRule="exact"/>
        <w:ind w:firstLine="562" w:firstLineChars="20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2．机构情况</w:t>
      </w:r>
    </w:p>
    <w:p>
      <w:pPr>
        <w:spacing w:line="46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河池市供销合作社是全市供销合作社的联合组织，由市人民政府领导，全额拨款的参照公务员管理的事业单位，编制12人。内设办公室、财会审计科、综合业务科、监事会办公室等4个职能科室。 </w:t>
      </w:r>
    </w:p>
    <w:p>
      <w:pPr>
        <w:snapToGrid w:val="0"/>
        <w:spacing w:line="460" w:lineRule="exact"/>
        <w:ind w:firstLine="562" w:firstLineChars="20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3．人员情况</w:t>
      </w:r>
    </w:p>
    <w:p>
      <w:pPr>
        <w:snapToGrid w:val="0"/>
        <w:spacing w:line="46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本单位核定编制12人，年末现有在职人员</w:t>
      </w:r>
      <w:r>
        <w:rPr>
          <w:rFonts w:hint="eastAsia" w:ascii="宋体" w:hAnsi="宋体" w:eastAsia="宋体" w:cs="宋体"/>
          <w:color w:val="000000"/>
          <w:kern w:val="0"/>
          <w:sz w:val="28"/>
          <w:szCs w:val="28"/>
          <w:lang w:val="en-US" w:eastAsia="zh-CN"/>
        </w:rPr>
        <w:t>10</w:t>
      </w:r>
      <w:r>
        <w:rPr>
          <w:rFonts w:hint="eastAsia" w:ascii="宋体" w:hAnsi="宋体" w:eastAsia="宋体" w:cs="宋体"/>
          <w:color w:val="000000"/>
          <w:kern w:val="0"/>
          <w:sz w:val="28"/>
          <w:szCs w:val="28"/>
        </w:rPr>
        <w:t>人，与上年同期</w:t>
      </w:r>
      <w:r>
        <w:rPr>
          <w:rFonts w:hint="eastAsia" w:ascii="宋体" w:hAnsi="宋体" w:eastAsia="宋体" w:cs="宋体"/>
          <w:color w:val="000000"/>
          <w:kern w:val="0"/>
          <w:sz w:val="28"/>
          <w:szCs w:val="28"/>
          <w:lang w:val="en-US" w:eastAsia="zh-CN"/>
        </w:rPr>
        <w:t>增加2人，</w:t>
      </w:r>
      <w:r>
        <w:rPr>
          <w:rFonts w:hint="eastAsia" w:ascii="宋体" w:hAnsi="宋体" w:eastAsia="宋体" w:cs="宋体"/>
          <w:color w:val="000000"/>
          <w:kern w:val="0"/>
          <w:sz w:val="28"/>
          <w:szCs w:val="28"/>
        </w:rPr>
        <w:t>离休人员1人，与上年同期持平无变动。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jc w:val="both"/>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河池市供销合作社</w:t>
      </w:r>
      <w:bookmarkStart w:id="4" w:name="_GoBack"/>
      <w:bookmarkEnd w:id="4"/>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highlight w:val="none"/>
          <w:lang w:val="en-US" w:eastAsia="zh-CN"/>
        </w:r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河池市供销合作社（本级）</w:t>
      </w:r>
      <w:r>
        <w:rPr>
          <w:rFonts w:hint="eastAsia" w:ascii="黑体" w:hAnsi="黑体" w:eastAsia="黑体" w:cs="黑体"/>
          <w:sz w:val="32"/>
          <w:szCs w:val="32"/>
          <w:highlight w:val="none"/>
        </w:rPr>
        <w:t xml:space="preserve"> 2022年度部门决算报表</w:t>
      </w:r>
    </w:p>
    <w:tbl>
      <w:tblPr>
        <w:tblStyle w:val="7"/>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河池市供销合作社（本级）</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349.45</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0.85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19.59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19.62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94.00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201.72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349.45</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349.45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349.45</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349.45</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7"/>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河池市供销合作社（本级）</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349.45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349.45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2050803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培训支出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0.85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0.85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18.22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18.22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死亡抚恤</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7.92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7.92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公务员医疗补助</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11.70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11.70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2130599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其他巩固脱贫衔接乡村振兴支出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94.00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94.00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2160201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154.79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154.79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2160299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其他商业流通事务支出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46.93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46.93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7"/>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河池市供销合作社（本级）</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349.45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209.24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140.21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2050803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培训支出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0.85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0.85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18.22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18.22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死亡抚恤</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7.92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7.92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公务员医疗补助</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11.70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11.70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2130599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其他巩固脱贫衔接乡村振兴支出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94.00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94.00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2160201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154.79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154.79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2160299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其他商业流通事务支出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46.93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0.72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46.21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13.67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7"/>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河池市供销合作社（本级）</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349.45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0.85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0.85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19.59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19.59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19.62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19.62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94.00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94.00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201.72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201.72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13.67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349.45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349.45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349.45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349.45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349.45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349.45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7"/>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河池市供销合作社（本级）</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349.45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209.24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140.21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2050803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培训支出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0.85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0.85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18.22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18.22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2080801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死亡抚恤</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2101102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7.92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7.92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2101103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公务员医疗补助</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11.70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11.70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2130599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其他巩固脱贫衔接乡村振兴支出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94.00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94.00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2160201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154.79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154.79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2160299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其他商业流通事务支出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46.93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0.72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46.21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13.67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13.67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7"/>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河池市供销合作社（本级）</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165.77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16.98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47.93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0.36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33.59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36.66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3.57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0.25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18.22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0.25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7.23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4.56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0.35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0.91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13.67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26.49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16.92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0.85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0.34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7.15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9.60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0.72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0.95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192.27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16.98</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公开08表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河池市供销合作社（本级）</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公开09表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河池市供销合作社（本级）</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r>
        <w:rPr>
          <w:rFonts w:hint="eastAsia" w:ascii="宋体" w:hAnsi="宋体" w:eastAsia="宋体" w:cs="宋体"/>
          <w:color w:val="000000"/>
          <w:kern w:val="0"/>
          <w:sz w:val="22"/>
          <w:szCs w:val="22"/>
          <w:highlight w:val="none"/>
          <w:lang w:bidi="ar"/>
        </w:rPr>
        <w:br w:type="page"/>
      </w:r>
    </w:p>
    <w:tbl>
      <w:tblPr>
        <w:tblStyle w:val="7"/>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公开07表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河池市供销合作社（本级）</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0.17</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0.17</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0.17</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0.17</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河池市供销合作社（本级）</w:t>
      </w:r>
      <w:r>
        <w:rPr>
          <w:rFonts w:hint="eastAsia" w:ascii="黑体" w:hAnsi="黑体" w:eastAsia="黑体" w:cs="黑体"/>
          <w:sz w:val="32"/>
          <w:szCs w:val="32"/>
          <w:highlight w:val="none"/>
        </w:rPr>
        <w:t>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ascii="仿宋" w:hAnsi="仿宋" w:eastAsia="仿宋" w:cs="仿宋"/>
          <w:sz w:val="32"/>
          <w:u w:color="auto"/>
        </w:rPr>
        <w:t>349.45</w:t>
      </w:r>
      <w:r>
        <w:rPr>
          <w:rFonts w:hint="eastAsia" w:ascii="仿宋" w:hAnsi="仿宋" w:eastAsia="仿宋" w:cs="仿宋"/>
          <w:sz w:val="32"/>
          <w:szCs w:val="32"/>
          <w:highlight w:val="none"/>
        </w:rPr>
        <w:t>万元，较2021年度决算数</w:t>
      </w:r>
      <w:r>
        <w:rPr>
          <w:rFonts w:ascii="仿宋" w:hAnsi="仿宋" w:eastAsia="仿宋" w:cs="仿宋"/>
          <w:sz w:val="32"/>
          <w:u w:color="auto"/>
        </w:rPr>
        <w:t>增加45.44</w:t>
      </w:r>
      <w:r>
        <w:rPr>
          <w:rFonts w:hint="eastAsia" w:ascii="仿宋" w:hAnsi="仿宋" w:eastAsia="仿宋" w:cs="仿宋"/>
          <w:sz w:val="32"/>
          <w:szCs w:val="32"/>
          <w:highlight w:val="none"/>
        </w:rPr>
        <w:t>万元，</w:t>
      </w:r>
      <w:r>
        <w:rPr>
          <w:rFonts w:ascii="仿宋" w:hAnsi="仿宋" w:eastAsia="仿宋" w:cs="仿宋"/>
          <w:sz w:val="32"/>
          <w:u w:color="auto"/>
        </w:rPr>
        <w:t>增长14.95%</w:t>
      </w:r>
      <w:r>
        <w:rPr>
          <w:rFonts w:hint="eastAsia" w:ascii="仿宋" w:hAnsi="仿宋" w:eastAsia="仿宋" w:cs="仿宋"/>
          <w:sz w:val="32"/>
          <w:szCs w:val="32"/>
          <w:highlight w:val="none"/>
        </w:rPr>
        <w:t>，其中本年收入</w:t>
      </w:r>
      <w:r>
        <w:rPr>
          <w:rFonts w:ascii="仿宋" w:hAnsi="仿宋" w:eastAsia="仿宋" w:cs="仿宋"/>
          <w:sz w:val="32"/>
          <w:u w:color="auto"/>
        </w:rPr>
        <w:t>349.45</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ascii="仿宋" w:hAnsi="仿宋" w:eastAsia="仿宋" w:cs="仿宋"/>
          <w:sz w:val="32"/>
          <w:u w:color="auto"/>
        </w:rPr>
        <w:t>349.45</w:t>
      </w:r>
      <w:r>
        <w:rPr>
          <w:rFonts w:hint="eastAsia" w:ascii="仿宋" w:hAnsi="仿宋" w:eastAsia="仿宋" w:cs="仿宋"/>
          <w:kern w:val="2"/>
          <w:sz w:val="32"/>
          <w:szCs w:val="32"/>
          <w:highlight w:val="none"/>
          <w:lang w:val="en-US" w:eastAsia="zh-CN" w:bidi="ar"/>
        </w:rPr>
        <w:t>万元，为自治区本级财政当年拨付的资金。较2021年度决算数</w:t>
      </w:r>
      <w:r>
        <w:rPr>
          <w:rFonts w:ascii="仿宋" w:hAnsi="仿宋" w:eastAsia="仿宋" w:cs="仿宋"/>
          <w:sz w:val="32"/>
          <w:u w:color="auto"/>
        </w:rPr>
        <w:t>增加77.44</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增长28.47%</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auto"/>
          <w:kern w:val="2"/>
          <w:sz w:val="32"/>
          <w:szCs w:val="32"/>
          <w:highlight w:val="none"/>
          <w:lang w:val="en-US" w:eastAsia="zh-CN" w:bidi="ar"/>
        </w:rPr>
        <w:t>主要原因：结转上年未完成项目资金。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万元，为自治区本级财政当年拨付的资金。较2021年度决算数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，主要原因：本部门</w:t>
      </w:r>
      <w:r>
        <w:rPr>
          <w:rFonts w:hint="default" w:ascii="仿宋" w:hAnsi="仿宋" w:eastAsia="仿宋" w:cs="仿宋"/>
          <w:kern w:val="2"/>
          <w:sz w:val="32"/>
          <w:szCs w:val="32"/>
          <w:highlight w:val="none"/>
          <w:lang w:val="en-US" w:eastAsia="zh-CN" w:bidi="ar"/>
        </w:rPr>
        <w:t>2022</w:t>
      </w:r>
      <w:r>
        <w:rPr>
          <w:rFonts w:hint="eastAsia" w:ascii="仿宋" w:hAnsi="仿宋" w:eastAsia="仿宋" w:cs="仿宋"/>
          <w:kern w:val="2"/>
          <w:sz w:val="32"/>
          <w:szCs w:val="32"/>
          <w:highlight w:val="none"/>
          <w:lang w:val="en-US" w:eastAsia="zh-CN" w:bidi="ar"/>
        </w:rPr>
        <w:t>年度没有政府性基金预算财政拨款收入，也没有政府性基金预算财政拨款安排的支出，故无数据。</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Times New Roman"/>
          <w:kern w:val="2"/>
          <w:sz w:val="32"/>
          <w:szCs w:val="32"/>
          <w:highlight w:val="none"/>
          <w:lang w:val="en-US" w:eastAsia="zh-CN" w:bidi="ar"/>
        </w:rPr>
        <w:t>河池市供销合作社（</w:t>
      </w:r>
      <w:r>
        <w:rPr>
          <w:rFonts w:hint="eastAsia" w:ascii="仿宋" w:hAnsi="仿宋" w:eastAsia="仿宋" w:cs="仿宋"/>
          <w:kern w:val="2"/>
          <w:sz w:val="32"/>
          <w:szCs w:val="32"/>
          <w:highlight w:val="none"/>
          <w:lang w:val="en-US" w:eastAsia="zh-CN" w:bidi="ar"/>
        </w:rPr>
        <w:t>本级）</w:t>
      </w:r>
      <w:r>
        <w:rPr>
          <w:rFonts w:hint="eastAsia" w:ascii="仿宋" w:hAnsi="仿宋" w:eastAsia="仿宋" w:cs="仿宋"/>
          <w:kern w:val="2"/>
          <w:sz w:val="32"/>
          <w:szCs w:val="32"/>
          <w:highlight w:val="none"/>
          <w:lang w:val="en-US" w:eastAsia="zh-CN" w:bidi="ar"/>
        </w:rPr>
        <w:t>本级财政当年拨付的资金。较2021年度决算数增加0.00</w:t>
      </w:r>
      <w:r>
        <w:rPr>
          <w:rFonts w:hint="eastAsia" w:ascii="仿宋" w:hAnsi="仿宋" w:eastAsia="仿宋" w:cs="仿宋"/>
          <w:kern w:val="2"/>
          <w:sz w:val="32"/>
          <w:szCs w:val="32"/>
          <w:highlight w:val="none"/>
          <w:lang w:val="en-US" w:eastAsia="zh-CN" w:bidi="ar"/>
        </w:rPr>
        <w:t>万元,增长0%</w:t>
      </w:r>
      <w:r>
        <w:rPr>
          <w:rFonts w:hint="eastAsia" w:ascii="仿宋" w:hAnsi="仿宋" w:eastAsia="仿宋" w:cs="仿宋"/>
          <w:kern w:val="2"/>
          <w:sz w:val="32"/>
          <w:szCs w:val="32"/>
          <w:highlight w:val="none"/>
          <w:lang w:val="en-US" w:eastAsia="zh-CN" w:bidi="ar"/>
        </w:rPr>
        <w:t>，主要原因是：无。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 万元，为上级部门当年拨付的资金。较2021年度决算数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万元,增长0%</w:t>
      </w:r>
      <w:r>
        <w:rPr>
          <w:rFonts w:hint="eastAsia" w:ascii="仿宋" w:hAnsi="仿宋" w:eastAsia="仿宋" w:cs="仿宋"/>
          <w:kern w:val="2"/>
          <w:sz w:val="32"/>
          <w:szCs w:val="32"/>
          <w:highlight w:val="none"/>
          <w:lang w:val="en-US" w:eastAsia="zh-CN" w:bidi="ar"/>
        </w:rPr>
        <w:t>，主要原因是：无</w:t>
      </w:r>
      <w:r>
        <w:rPr>
          <w:rFonts w:hint="eastAsia" w:ascii="仿宋" w:hAnsi="仿宋" w:eastAsia="仿宋" w:cs="仿宋"/>
          <w:color w:val="FF0000"/>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 万元，为事业单位开展业务活动取得的收入。较2021年度决算数增加0.00</w:t>
      </w:r>
      <w:r>
        <w:rPr>
          <w:rFonts w:hint="eastAsia" w:ascii="仿宋" w:hAnsi="仿宋" w:eastAsia="仿宋" w:cs="仿宋"/>
          <w:kern w:val="2"/>
          <w:sz w:val="32"/>
          <w:szCs w:val="32"/>
          <w:highlight w:val="none"/>
          <w:lang w:val="en-US" w:eastAsia="zh-CN" w:bidi="ar"/>
        </w:rPr>
        <w:t>万元,增长0%</w:t>
      </w:r>
      <w:r>
        <w:rPr>
          <w:rFonts w:hint="eastAsia" w:ascii="仿宋" w:hAnsi="仿宋" w:eastAsia="仿宋" w:cs="仿宋"/>
          <w:kern w:val="2"/>
          <w:sz w:val="32"/>
          <w:szCs w:val="32"/>
          <w:highlight w:val="none"/>
          <w:lang w:val="en-US" w:eastAsia="zh-CN" w:bidi="ar"/>
        </w:rPr>
        <w:t>，无。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w:t>
      </w:r>
      <w:r>
        <w:rPr>
          <w:rFonts w:hint="eastAsia" w:ascii="仿宋" w:hAnsi="仿宋" w:eastAsia="仿宋" w:cs="仿宋"/>
          <w:kern w:val="2"/>
          <w:sz w:val="32"/>
          <w:szCs w:val="32"/>
          <w:highlight w:val="none"/>
          <w:lang w:val="en-US" w:eastAsia="zh-CN" w:bidi="ar"/>
        </w:rPr>
        <w:t>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0.00万,为事业单位在业务活动之外开展非独立核算经营活动取得的收入。较2021年度决算数增加0.00</w:t>
      </w:r>
      <w:r>
        <w:rPr>
          <w:rFonts w:hint="eastAsia" w:ascii="仿宋" w:hAnsi="仿宋" w:eastAsia="仿宋" w:cs="仿宋"/>
          <w:kern w:val="2"/>
          <w:sz w:val="32"/>
          <w:szCs w:val="32"/>
          <w:highlight w:val="none"/>
          <w:lang w:val="en-US" w:eastAsia="zh-CN" w:bidi="ar"/>
        </w:rPr>
        <w:t>万元，增长0%</w:t>
      </w:r>
      <w:r>
        <w:rPr>
          <w:rFonts w:hint="eastAsia" w:ascii="仿宋" w:hAnsi="仿宋" w:eastAsia="仿宋" w:cs="仿宋"/>
          <w:kern w:val="2"/>
          <w:sz w:val="32"/>
          <w:szCs w:val="32"/>
          <w:highlight w:val="none"/>
          <w:lang w:val="en-US" w:eastAsia="zh-CN" w:bidi="ar"/>
        </w:rPr>
        <w:t>，主要原因是：无。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 万元。较2021年度决算数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，主要原因是：无 。</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，主要原因是：无。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sz w:val="32"/>
          <w:u w:color="auto"/>
          <w:lang w:val="en-US" w:eastAsia="zh-CN"/>
        </w:rPr>
        <w:t>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sz w:val="32"/>
          <w:u w:color="auto"/>
        </w:rPr>
        <w:t>减少32.00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下降100.00%</w:t>
      </w:r>
      <w:r>
        <w:rPr>
          <w:rFonts w:hint="eastAsia" w:ascii="仿宋" w:hAnsi="仿宋" w:eastAsia="仿宋" w:cs="仿宋"/>
          <w:kern w:val="2"/>
          <w:sz w:val="32"/>
          <w:szCs w:val="32"/>
          <w:highlight w:val="none"/>
          <w:lang w:val="en-US" w:eastAsia="zh-CN" w:bidi="ar"/>
        </w:rPr>
        <w:t>，</w:t>
      </w:r>
      <w:r>
        <w:rPr>
          <w:rFonts w:hint="eastAsia" w:ascii="仿宋" w:hAnsi="仿宋" w:eastAsia="仿宋" w:cs="仿宋"/>
          <w:sz w:val="32"/>
          <w:u w:color="auto"/>
          <w:lang w:val="en-US" w:eastAsia="zh-CN"/>
        </w:rPr>
        <w:t>主要原因：部分项目已在本年执行完毕，不需要结转至下年继续执行。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ascii="仿宋" w:hAnsi="仿宋" w:eastAsia="仿宋" w:cs="仿宋"/>
          <w:sz w:val="32"/>
          <w:u w:color="auto"/>
        </w:rPr>
        <w:t>349.45</w:t>
      </w:r>
      <w:r>
        <w:rPr>
          <w:rFonts w:hint="eastAsia" w:ascii="仿宋" w:hAnsi="仿宋" w:eastAsia="仿宋" w:cs="仿宋"/>
          <w:sz w:val="32"/>
          <w:szCs w:val="32"/>
          <w:highlight w:val="none"/>
        </w:rPr>
        <w:t>万元，其中本年支出</w:t>
      </w:r>
      <w:r>
        <w:rPr>
          <w:rFonts w:ascii="仿宋" w:hAnsi="仿宋" w:eastAsia="仿宋" w:cs="仿宋"/>
          <w:sz w:val="32"/>
          <w:u w:color="auto"/>
        </w:rPr>
        <w:t>349.45</w:t>
      </w:r>
      <w:r>
        <w:rPr>
          <w:rFonts w:hint="eastAsia" w:ascii="仿宋" w:hAnsi="仿宋" w:eastAsia="仿宋" w:cs="仿宋"/>
          <w:sz w:val="32"/>
          <w:szCs w:val="32"/>
          <w:highlight w:val="none"/>
        </w:rPr>
        <w:t>万元，较2021年度决算数</w:t>
      </w:r>
      <w:r>
        <w:rPr>
          <w:rFonts w:ascii="仿宋" w:hAnsi="仿宋" w:eastAsia="仿宋" w:cs="仿宋"/>
          <w:sz w:val="32"/>
          <w:u w:color="auto"/>
        </w:rPr>
        <w:t>增加45.44</w:t>
      </w:r>
      <w:r>
        <w:rPr>
          <w:rFonts w:hint="eastAsia" w:ascii="仿宋" w:hAnsi="仿宋" w:eastAsia="仿宋" w:cs="仿宋"/>
          <w:sz w:val="32"/>
          <w:szCs w:val="32"/>
          <w:highlight w:val="none"/>
        </w:rPr>
        <w:t>万元，</w:t>
      </w:r>
      <w:r>
        <w:rPr>
          <w:rFonts w:ascii="仿宋" w:hAnsi="仿宋" w:eastAsia="仿宋" w:cs="仿宋"/>
          <w:sz w:val="32"/>
          <w:u w:color="auto"/>
        </w:rPr>
        <w:t>增长14.95%</w:t>
      </w:r>
      <w:r>
        <w:rPr>
          <w:rFonts w:hint="eastAsia" w:ascii="仿宋" w:hAnsi="仿宋" w:eastAsia="仿宋" w:cs="仿宋"/>
          <w:sz w:val="32"/>
          <w:szCs w:val="32"/>
          <w:highlight w:val="none"/>
        </w:rPr>
        <w:t>。支出具体情况如下：</w:t>
      </w:r>
    </w:p>
    <w:p>
      <w:pPr>
        <w:ind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1.教育支出</w:t>
      </w:r>
      <w:r>
        <w:rPr>
          <w:rFonts w:hint="eastAsia" w:ascii="仿宋" w:hAnsi="仿宋" w:eastAsia="仿宋" w:cs="仿宋"/>
          <w:sz w:val="32"/>
          <w:szCs w:val="32"/>
          <w:highlight w:val="none"/>
        </w:rPr>
        <w:t xml:space="preserve">（205 </w:t>
      </w:r>
      <w:r>
        <w:rPr>
          <w:rFonts w:hint="eastAsia" w:ascii="仿宋" w:hAnsi="仿宋" w:eastAsia="仿宋" w:cs="仿宋"/>
          <w:sz w:val="32"/>
          <w:szCs w:val="32"/>
          <w:highlight w:val="none"/>
        </w:rPr>
        <w:t>类）0.85</w:t>
      </w:r>
      <w:r>
        <w:rPr>
          <w:rFonts w:hint="eastAsia" w:ascii="仿宋" w:hAnsi="仿宋" w:eastAsia="仿宋" w:cs="仿宋"/>
          <w:sz w:val="32"/>
          <w:szCs w:val="32"/>
          <w:highlight w:val="none"/>
        </w:rPr>
        <w:t>万元：主要用于</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购买理论学习读本</w:t>
      </w:r>
      <w:r>
        <w:rPr>
          <w:rFonts w:hint="eastAsia" w:ascii="仿宋" w:hAnsi="仿宋" w:eastAsia="仿宋" w:cs="仿宋"/>
          <w:sz w:val="32"/>
          <w:szCs w:val="32"/>
          <w:highlight w:val="none"/>
        </w:rPr>
        <w:t>。较2021年度决算数减少0.09</w:t>
      </w:r>
      <w:r>
        <w:rPr>
          <w:rFonts w:hint="eastAsia" w:ascii="仿宋" w:hAnsi="仿宋" w:eastAsia="仿宋" w:cs="仿宋"/>
          <w:sz w:val="32"/>
          <w:szCs w:val="32"/>
          <w:highlight w:val="none"/>
        </w:rPr>
        <w:t>万元，下降9.57%</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主要原因是：学习量有所减少。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bidi="ar"/>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19.59万元：主要用于</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单位干</w:t>
      </w:r>
      <w:r>
        <w:rPr>
          <w:rFonts w:hint="eastAsia" w:ascii="仿宋" w:hAnsi="仿宋" w:eastAsia="仿宋" w:cs="仿宋"/>
          <w:sz w:val="32"/>
          <w:szCs w:val="32"/>
          <w:highlight w:val="none"/>
          <w:lang w:val="en-US" w:eastAsia="zh-CN" w:bidi="ar"/>
        </w:rPr>
        <w:t>部职工社保支出</w:t>
      </w:r>
      <w:r>
        <w:rPr>
          <w:rFonts w:hint="eastAsia" w:ascii="仿宋" w:hAnsi="仿宋" w:eastAsia="仿宋" w:cs="仿宋"/>
          <w:sz w:val="32"/>
          <w:szCs w:val="32"/>
          <w:highlight w:val="none"/>
          <w:lang w:bidi="ar"/>
        </w:rPr>
        <w:t>。较2021年度决算数</w:t>
      </w:r>
      <w:r>
        <w:rPr>
          <w:rFonts w:hint="eastAsia" w:ascii="仿宋" w:hAnsi="仿宋" w:eastAsia="仿宋" w:cs="仿宋"/>
          <w:sz w:val="32"/>
          <w:szCs w:val="32"/>
          <w:highlight w:val="none"/>
          <w:lang w:bidi="ar"/>
        </w:rPr>
        <w:t>减少1.89万元，</w:t>
      </w:r>
      <w:r>
        <w:rPr>
          <w:rFonts w:hint="eastAsia" w:ascii="仿宋" w:hAnsi="仿宋" w:eastAsia="仿宋" w:cs="仿宋"/>
          <w:sz w:val="32"/>
          <w:szCs w:val="32"/>
          <w:highlight w:val="none"/>
          <w:lang w:bidi="ar"/>
        </w:rPr>
        <w:t>下降8.80%，</w:t>
      </w:r>
      <w:r>
        <w:rPr>
          <w:rFonts w:hint="eastAsia" w:ascii="仿宋" w:hAnsi="仿宋" w:eastAsia="仿宋" w:cs="仿宋"/>
          <w:sz w:val="32"/>
          <w:szCs w:val="32"/>
          <w:highlight w:val="none"/>
          <w:lang w:val="en-US" w:eastAsia="zh-CN" w:bidi="ar"/>
        </w:rPr>
        <w:t>主要原因是：人员总体数量减少。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rPr>
        <w:t>3</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卫生健康支出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210</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19.62</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用于干部职工医疗卫生支出</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减少1.27</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下降6.08%</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auto"/>
          <w:sz w:val="32"/>
          <w:szCs w:val="32"/>
          <w:highlight w:val="none"/>
          <w:lang w:val="en-US" w:eastAsia="zh-CN" w:bidi="ar"/>
        </w:rPr>
        <w:t>人员总体数量减少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4</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农林水支出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213</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94.00</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项目支出</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增加94.00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增长100%</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主要原因是：项目支出。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5</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商业服务业等支出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216</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201.72</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日常办公支出</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减少43.17</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下降17.63%</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主要原因是：办公需求减少。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6</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住房保障支出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221</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13.67</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用于公租房维修</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减少1.41</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下降9.35%</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主要原因是：维修减少。</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color w:val="auto"/>
          <w:sz w:val="32"/>
          <w:szCs w:val="32"/>
          <w:highlight w:val="none"/>
          <w:lang w:eastAsia="zh-CN" w:bidi="ar"/>
        </w:rPr>
      </w:pPr>
      <w:r>
        <w:rPr>
          <w:rFonts w:hint="default" w:ascii="仿宋_GB2312" w:hAnsi="微软雅黑" w:eastAsia="仿宋_GB2312" w:cs="仿宋_GB2312"/>
          <w:i w:val="0"/>
          <w:iCs w:val="0"/>
          <w:caps w:val="0"/>
          <w:color w:val="auto"/>
          <w:spacing w:val="0"/>
          <w:sz w:val="31"/>
          <w:szCs w:val="31"/>
          <w:highlight w:val="none"/>
          <w:shd w:val="clear" w:color="auto" w:fill="FFFFFF"/>
        </w:rPr>
        <w:t>结余分配</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auto"/>
          <w:spacing w:val="0"/>
          <w:sz w:val="31"/>
          <w:szCs w:val="31"/>
          <w:highlight w:val="none"/>
          <w:shd w:val="clear" w:color="auto" w:fill="FFFFFF"/>
        </w:rPr>
        <w:t>年决算</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w:t>
      </w:r>
      <w:r>
        <w:rPr>
          <w:rFonts w:hint="eastAsia" w:ascii="仿宋_GB2312" w:hAnsi="微软雅黑" w:eastAsia="仿宋_GB2312" w:cs="仿宋_GB2312"/>
          <w:color w:val="auto"/>
          <w:sz w:val="31"/>
          <w:szCs w:val="31"/>
          <w:highlight w:val="none"/>
          <w:shd w:val="clear" w:color="auto" w:fill="FFFFFF"/>
        </w:rPr>
        <w:t>增加0.00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rPr>
        <w:t>增长0%</w:t>
      </w:r>
      <w:r>
        <w:rPr>
          <w:rFonts w:hint="default" w:ascii="仿宋_GB2312" w:hAnsi="微软雅黑" w:eastAsia="仿宋_GB2312" w:cs="仿宋_GB2312"/>
          <w:i w:val="0"/>
          <w:iCs w:val="0"/>
          <w:caps w:val="0"/>
          <w:color w:val="auto"/>
          <w:spacing w:val="0"/>
          <w:sz w:val="31"/>
          <w:szCs w:val="31"/>
          <w:highlight w:val="none"/>
          <w:shd w:val="clear" w:color="auto" w:fill="FFFFFF"/>
        </w:rPr>
        <w:t>，主要原因是</w:t>
      </w:r>
      <w:r>
        <w:rPr>
          <w:rFonts w:hint="eastAsia" w:ascii="仿宋" w:hAnsi="仿宋" w:eastAsia="仿宋" w:cs="仿宋"/>
          <w:color w:val="auto"/>
          <w:kern w:val="2"/>
          <w:sz w:val="32"/>
          <w:szCs w:val="32"/>
          <w:highlight w:val="none"/>
          <w:lang w:val="en-US" w:eastAsia="zh-CN" w:bidi="ar"/>
        </w:rPr>
        <w:t>：无可结转余额。</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年末结转和结余</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万元。较2021年度决算数</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增长0%</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主要原因是：无可结转余额和项目。</w:t>
      </w:r>
    </w:p>
    <w:p>
      <w:pPr>
        <w:pStyle w:val="2"/>
      </w:pP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河池市供销合作社（本级）2022年度一般公共预算财政拨款支出</w:t>
      </w:r>
      <w:r>
        <w:rPr>
          <w:rFonts w:ascii="仿宋" w:hAnsi="仿宋" w:eastAsia="仿宋" w:cs="仿宋"/>
          <w:sz w:val="32"/>
          <w:u w:color="auto"/>
        </w:rPr>
        <w:t>349.45</w:t>
      </w:r>
      <w:r>
        <w:rPr>
          <w:rFonts w:hint="eastAsia" w:ascii="仿宋" w:hAnsi="仿宋" w:eastAsia="仿宋" w:cs="仿宋"/>
          <w:sz w:val="32"/>
          <w:szCs w:val="32"/>
          <w:highlight w:val="none"/>
        </w:rPr>
        <w:t>万元，较2021年度决算数</w:t>
      </w:r>
      <w:r>
        <w:rPr>
          <w:rFonts w:ascii="仿宋" w:hAnsi="仿宋" w:eastAsia="仿宋" w:cs="仿宋"/>
          <w:sz w:val="32"/>
          <w:u w:color="auto"/>
        </w:rPr>
        <w:t>增加45.44</w:t>
      </w:r>
      <w:r>
        <w:rPr>
          <w:rFonts w:hint="eastAsia" w:ascii="仿宋" w:hAnsi="仿宋" w:eastAsia="仿宋" w:cs="仿宋"/>
          <w:sz w:val="32"/>
          <w:szCs w:val="32"/>
          <w:highlight w:val="none"/>
        </w:rPr>
        <w:t>万元，</w:t>
      </w:r>
      <w:r>
        <w:rPr>
          <w:rFonts w:ascii="仿宋" w:hAnsi="仿宋" w:eastAsia="仿宋" w:cs="仿宋"/>
          <w:sz w:val="32"/>
          <w:u w:color="auto"/>
        </w:rPr>
        <w:t>增长14.95%</w:t>
      </w:r>
      <w:r>
        <w:rPr>
          <w:rFonts w:hint="eastAsia" w:ascii="仿宋" w:hAnsi="仿宋" w:eastAsia="仿宋" w:cs="仿宋"/>
          <w:sz w:val="32"/>
          <w:szCs w:val="32"/>
          <w:highlight w:val="none"/>
        </w:rPr>
        <w:t>。其中：基本支出</w:t>
      </w:r>
      <w:r>
        <w:rPr>
          <w:rFonts w:ascii="仿宋" w:hAnsi="仿宋" w:eastAsia="仿宋" w:cs="仿宋"/>
          <w:sz w:val="32"/>
          <w:u w:color="auto"/>
        </w:rPr>
        <w:t>209.24</w:t>
      </w:r>
      <w:r>
        <w:rPr>
          <w:rFonts w:hint="eastAsia" w:ascii="仿宋" w:hAnsi="仿宋" w:eastAsia="仿宋" w:cs="仿宋"/>
          <w:sz w:val="32"/>
          <w:szCs w:val="32"/>
          <w:highlight w:val="none"/>
        </w:rPr>
        <w:t>万元，项目支出</w:t>
      </w:r>
      <w:r>
        <w:rPr>
          <w:rFonts w:ascii="仿宋" w:hAnsi="仿宋" w:eastAsia="仿宋" w:cs="仿宋"/>
          <w:sz w:val="32"/>
          <w:u w:color="auto"/>
        </w:rPr>
        <w:t>140.21</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河池市供销合作社（本级）2022 年度一般公共预算财政拨款支出年初预算为</w:t>
      </w:r>
      <w:r>
        <w:rPr>
          <w:rFonts w:ascii="仿宋" w:hAnsi="仿宋" w:eastAsia="仿宋" w:cs="仿宋"/>
          <w:sz w:val="32"/>
          <w:u w:color="auto"/>
        </w:rPr>
        <w:t>286.45</w:t>
      </w:r>
      <w:r>
        <w:rPr>
          <w:rFonts w:hint="eastAsia" w:ascii="仿宋" w:hAnsi="仿宋" w:eastAsia="仿宋" w:cs="仿宋"/>
          <w:sz w:val="32"/>
          <w:szCs w:val="32"/>
          <w:highlight w:val="none"/>
        </w:rPr>
        <w:t>万元，支出决算为</w:t>
      </w:r>
      <w:r>
        <w:rPr>
          <w:rFonts w:ascii="仿宋" w:hAnsi="仿宋" w:eastAsia="仿宋" w:cs="仿宋"/>
          <w:sz w:val="32"/>
          <w:u w:color="auto"/>
        </w:rPr>
        <w:t>349.45</w:t>
      </w:r>
      <w:r>
        <w:rPr>
          <w:rFonts w:hint="eastAsia" w:ascii="仿宋" w:hAnsi="仿宋" w:eastAsia="仿宋" w:cs="仿宋"/>
          <w:sz w:val="32"/>
          <w:szCs w:val="32"/>
          <w:highlight w:val="none"/>
        </w:rPr>
        <w:t>万元，完成年初预算的</w:t>
      </w:r>
      <w:r>
        <w:rPr>
          <w:rFonts w:ascii="仿宋" w:hAnsi="仿宋" w:eastAsia="仿宋" w:cs="仿宋"/>
          <w:sz w:val="32"/>
          <w:u w:color="auto"/>
        </w:rPr>
        <w:t>121.99%</w:t>
      </w:r>
      <w:r>
        <w:rPr>
          <w:rFonts w:hint="eastAsia" w:ascii="仿宋" w:hAnsi="仿宋" w:eastAsia="仿宋" w:cs="仿宋"/>
          <w:sz w:val="32"/>
          <w:szCs w:val="32"/>
          <w:highlight w:val="none"/>
        </w:rPr>
        <w:t>。</w:t>
      </w:r>
    </w:p>
    <w:p>
      <w:pPr>
        <w:jc w:val="left"/>
        <w:rPr>
          <w:rFonts w:ascii="仿宋" w:hAnsi="仿宋" w:eastAsia="仿宋"/>
          <w:sz w:val="32"/>
          <w:szCs w:val="32"/>
          <w:highlight w:val="none"/>
        </w:rPr>
      </w:pPr>
      <w:bookmarkStart w:id="3" w:name="OLE_LINK2"/>
      <w:bookmarkEnd w:id="3"/>
      <w:r>
        <w:rPr>
          <w:rFonts w:hint="eastAsia" w:ascii="仿宋" w:hAnsi="仿宋" w:eastAsia="仿宋"/>
          <w:sz w:val="32"/>
          <w:szCs w:val="32"/>
          <w:highlight w:val="none"/>
        </w:rPr>
        <w:t xml:space="preserve"> </w:t>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ascii="仿宋" w:hAnsi="仿宋" w:eastAsia="仿宋"/>
          <w:sz w:val="32"/>
          <w:szCs w:val="32"/>
          <w:highlight w:val="none"/>
        </w:rPr>
        <w:t>1.71</w:t>
      </w:r>
      <w:r>
        <w:rPr>
          <w:rFonts w:hint="eastAsia" w:ascii="仿宋" w:hAnsi="仿宋" w:eastAsia="仿宋"/>
          <w:sz w:val="32"/>
          <w:szCs w:val="32"/>
          <w:highlight w:val="none"/>
        </w:rPr>
        <w:t>万元，支出决算为</w:t>
      </w:r>
      <w:r>
        <w:rPr>
          <w:rFonts w:ascii="仿宋" w:hAnsi="仿宋" w:eastAsia="仿宋"/>
          <w:color w:val="auto"/>
          <w:sz w:val="32"/>
          <w:szCs w:val="32"/>
          <w:highlight w:val="none"/>
        </w:rPr>
        <w:t>0.85</w:t>
      </w:r>
      <w:r>
        <w:rPr>
          <w:rFonts w:hint="eastAsia" w:ascii="仿宋" w:hAnsi="仿宋" w:eastAsia="仿宋"/>
          <w:color w:val="auto"/>
          <w:sz w:val="32"/>
          <w:szCs w:val="32"/>
          <w:highlight w:val="none"/>
        </w:rPr>
        <w:t>万元，完成年初预算的</w:t>
      </w:r>
      <w:r>
        <w:rPr>
          <w:rFonts w:ascii="仿宋" w:hAnsi="仿宋" w:eastAsia="仿宋"/>
          <w:color w:val="auto"/>
          <w:sz w:val="32"/>
          <w:szCs w:val="32"/>
          <w:highlight w:val="none"/>
        </w:rPr>
        <w:t>49.71%</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bidi="ar"/>
        </w:rPr>
        <w:t>需求减少。</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2050803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培训支出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1.71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0.85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49.71%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理论学习读本开支</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32"/>
                <w:szCs w:val="32"/>
                <w:highlight w:val="none"/>
                <w:lang w:val="en-US" w:eastAsia="zh-CN" w:bidi="ar"/>
              </w:rPr>
              <w:t>需求减少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1.71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0.85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理论学习读本开支</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32"/>
                <w:szCs w:val="32"/>
                <w:highlight w:val="none"/>
                <w:lang w:val="en-US" w:eastAsia="zh-CN" w:bidi="ar"/>
              </w:rPr>
              <w:t>需求减少</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ascii="仿宋" w:hAnsi="仿宋" w:eastAsia="仿宋"/>
          <w:sz w:val="32"/>
          <w:szCs w:val="32"/>
          <w:highlight w:val="none"/>
        </w:rPr>
        <w:t>19.59</w:t>
      </w:r>
      <w:r>
        <w:rPr>
          <w:rFonts w:hint="eastAsia" w:ascii="仿宋" w:hAnsi="仿宋" w:eastAsia="仿宋"/>
          <w:sz w:val="32"/>
          <w:szCs w:val="32"/>
          <w:highlight w:val="none"/>
        </w:rPr>
        <w:t>万元，支出决算为</w:t>
      </w:r>
      <w:r>
        <w:rPr>
          <w:rFonts w:ascii="仿宋" w:hAnsi="仿宋" w:eastAsia="仿宋"/>
          <w:sz w:val="32"/>
          <w:szCs w:val="32"/>
          <w:highlight w:val="none"/>
        </w:rPr>
        <w:t>19.59</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18.22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18.22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职工社保支出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2080801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死亡抚恤</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职工社保支出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19.59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19.59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职工社保支出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卫生健康支出</w:t>
      </w:r>
      <w:r>
        <w:rPr>
          <w:rFonts w:ascii="仿宋" w:hAnsi="仿宋" w:eastAsia="仿宋"/>
          <w:sz w:val="32"/>
          <w:u w:color="auto"/>
        </w:rPr>
        <w:t>（210</w:t>
      </w:r>
      <w:r>
        <w:rPr>
          <w:rFonts w:hint="eastAsia" w:ascii="仿宋" w:hAnsi="仿宋" w:eastAsia="仿宋"/>
          <w:sz w:val="32"/>
          <w:szCs w:val="32"/>
          <w:highlight w:val="none"/>
        </w:rPr>
        <w:t>类）年初预算为</w:t>
      </w:r>
      <w:r>
        <w:rPr>
          <w:rFonts w:ascii="仿宋" w:hAnsi="仿宋" w:eastAsia="仿宋"/>
          <w:sz w:val="32"/>
          <w:szCs w:val="32"/>
          <w:highlight w:val="none"/>
        </w:rPr>
        <w:t>19.63</w:t>
      </w:r>
      <w:r>
        <w:rPr>
          <w:rFonts w:hint="eastAsia" w:ascii="仿宋" w:hAnsi="仿宋" w:eastAsia="仿宋"/>
          <w:sz w:val="32"/>
          <w:szCs w:val="32"/>
          <w:highlight w:val="none"/>
        </w:rPr>
        <w:t>万元，支出决算为</w:t>
      </w:r>
      <w:r>
        <w:rPr>
          <w:rFonts w:ascii="仿宋" w:hAnsi="仿宋" w:eastAsia="仿宋"/>
          <w:sz w:val="32"/>
          <w:szCs w:val="32"/>
          <w:highlight w:val="none"/>
        </w:rPr>
        <w:t>19.62</w:t>
      </w:r>
      <w:r>
        <w:rPr>
          <w:rFonts w:hint="eastAsia" w:ascii="仿宋" w:hAnsi="仿宋" w:eastAsia="仿宋"/>
          <w:sz w:val="32"/>
          <w:szCs w:val="32"/>
          <w:highlight w:val="none"/>
        </w:rPr>
        <w:t>万元，完成年初预算的</w:t>
      </w:r>
      <w:r>
        <w:rPr>
          <w:rFonts w:ascii="仿宋" w:hAnsi="仿宋" w:eastAsia="仿宋"/>
          <w:sz w:val="32"/>
          <w:szCs w:val="32"/>
          <w:highlight w:val="none"/>
        </w:rPr>
        <w:t>99.95%</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2101102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事业单位医疗</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7.92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7.92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干部职工医疗支出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2101103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公务员医疗补助</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11.71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11.70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99.91%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干部职工医疗支出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19.62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19.62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干部职工医疗支出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sz w:val="32"/>
          <w:szCs w:val="32"/>
          <w:highlight w:val="none"/>
        </w:rPr>
        <w:t>农林水支出</w:t>
      </w:r>
      <w:r>
        <w:rPr>
          <w:rFonts w:ascii="仿宋" w:hAnsi="仿宋" w:eastAsia="仿宋"/>
          <w:sz w:val="32"/>
          <w:u w:color="auto"/>
        </w:rPr>
        <w:t>（213</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w:t>
      </w:r>
      <w:r>
        <w:rPr>
          <w:rFonts w:hint="eastAsia" w:ascii="仿宋" w:hAnsi="仿宋" w:eastAsia="仿宋"/>
          <w:color w:val="auto"/>
          <w:sz w:val="32"/>
          <w:szCs w:val="32"/>
          <w:highlight w:val="none"/>
        </w:rPr>
        <w:t>出决算为</w:t>
      </w:r>
      <w:r>
        <w:rPr>
          <w:rFonts w:ascii="仿宋" w:hAnsi="仿宋" w:eastAsia="仿宋"/>
          <w:color w:val="auto"/>
          <w:sz w:val="32"/>
          <w:szCs w:val="32"/>
          <w:highlight w:val="none"/>
        </w:rPr>
        <w:t>94.00</w:t>
      </w:r>
      <w:r>
        <w:rPr>
          <w:rFonts w:hint="eastAsia" w:ascii="仿宋" w:hAnsi="仿宋" w:eastAsia="仿宋"/>
          <w:color w:val="auto"/>
          <w:sz w:val="32"/>
          <w:szCs w:val="32"/>
          <w:highlight w:val="none"/>
        </w:rPr>
        <w:t>万元，完成年初预算的</w:t>
      </w:r>
      <w:r>
        <w:rPr>
          <w:rFonts w:ascii="仿宋" w:hAnsi="仿宋" w:eastAsia="仿宋"/>
          <w:color w:val="auto"/>
          <w:sz w:val="32"/>
          <w:szCs w:val="32"/>
          <w:highlight w:val="none"/>
        </w:rPr>
        <w:t>100.00%</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bidi="ar"/>
        </w:rPr>
        <w:t>请根据该实际情况自行补充原因。</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2130599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其他巩固脱贫衔接乡村振兴支出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94.00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按实际用途填写</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按照实际原因填写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94.00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按实际用途填写</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按照实际原因填写</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商业服务业等支出</w:t>
      </w:r>
      <w:r>
        <w:rPr>
          <w:rFonts w:ascii="仿宋" w:hAnsi="仿宋" w:eastAsia="仿宋"/>
          <w:sz w:val="32"/>
          <w:u w:color="auto"/>
        </w:rPr>
        <w:t>（216</w:t>
      </w:r>
      <w:r>
        <w:rPr>
          <w:rFonts w:hint="eastAsia" w:ascii="仿宋" w:hAnsi="仿宋" w:eastAsia="仿宋"/>
          <w:sz w:val="32"/>
          <w:szCs w:val="32"/>
          <w:highlight w:val="none"/>
        </w:rPr>
        <w:t>类）年初预算为</w:t>
      </w:r>
      <w:r>
        <w:rPr>
          <w:rFonts w:ascii="仿宋" w:hAnsi="仿宋" w:eastAsia="仿宋"/>
          <w:sz w:val="32"/>
          <w:szCs w:val="32"/>
          <w:highlight w:val="none"/>
        </w:rPr>
        <w:t>221.85</w:t>
      </w:r>
      <w:r>
        <w:rPr>
          <w:rFonts w:hint="eastAsia" w:ascii="仿宋" w:hAnsi="仿宋" w:eastAsia="仿宋"/>
          <w:sz w:val="32"/>
          <w:szCs w:val="32"/>
          <w:highlight w:val="none"/>
        </w:rPr>
        <w:t>万元，支出决算为</w:t>
      </w:r>
      <w:r>
        <w:rPr>
          <w:rFonts w:ascii="仿宋" w:hAnsi="仿宋" w:eastAsia="仿宋"/>
          <w:sz w:val="32"/>
          <w:szCs w:val="32"/>
          <w:highlight w:val="none"/>
        </w:rPr>
        <w:t>201.72</w:t>
      </w:r>
      <w:r>
        <w:rPr>
          <w:rFonts w:hint="eastAsia" w:ascii="仿宋" w:hAnsi="仿宋" w:eastAsia="仿宋"/>
          <w:sz w:val="32"/>
          <w:szCs w:val="32"/>
          <w:highlight w:val="none"/>
        </w:rPr>
        <w:t>万元，完成年初预算的</w:t>
      </w:r>
      <w:r>
        <w:rPr>
          <w:rFonts w:ascii="仿宋" w:hAnsi="仿宋" w:eastAsia="仿宋"/>
          <w:sz w:val="32"/>
          <w:szCs w:val="32"/>
          <w:highlight w:val="none"/>
        </w:rPr>
        <w:t>90.93%</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2160201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175.85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154.79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88.02%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办公用品支出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需求减少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2160299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其他商业流通事务支出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46.00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46.93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102.02%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办公用品支出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需求减少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231.83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201.72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办公用品支出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需求减少</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ascii="仿宋" w:hAnsi="仿宋" w:eastAsia="仿宋"/>
          <w:sz w:val="32"/>
          <w:szCs w:val="32"/>
          <w:highlight w:val="none"/>
        </w:rPr>
        <w:t>13.67</w:t>
      </w:r>
      <w:r>
        <w:rPr>
          <w:rFonts w:hint="eastAsia" w:ascii="仿宋" w:hAnsi="仿宋" w:eastAsia="仿宋"/>
          <w:sz w:val="32"/>
          <w:szCs w:val="32"/>
          <w:highlight w:val="none"/>
        </w:rPr>
        <w:t>万元，支出决算为</w:t>
      </w:r>
      <w:r>
        <w:rPr>
          <w:rFonts w:ascii="仿宋" w:hAnsi="仿宋" w:eastAsia="仿宋"/>
          <w:sz w:val="32"/>
          <w:szCs w:val="32"/>
          <w:highlight w:val="none"/>
        </w:rPr>
        <w:t>13.67</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13.67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13.67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职工公积金补助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13.67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13.67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职工公积金补助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河池市供销合作社（本级）2022年度一般公共预算财政拨款基本支出</w:t>
      </w:r>
      <w:r>
        <w:rPr>
          <w:rFonts w:ascii="仿宋" w:hAnsi="仿宋" w:eastAsia="仿宋" w:cs="仿宋"/>
          <w:sz w:val="32"/>
          <w:u w:color="auto"/>
        </w:rPr>
        <w:t>209.24</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192.27</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rPr>
        <w:t>16.98</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ascii="仿宋" w:hAnsi="仿宋" w:eastAsia="仿宋" w:cs="仿宋"/>
          <w:sz w:val="32"/>
          <w:u w:color="auto"/>
        </w:rPr>
        <w:t>165.77万元，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103.68%</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47.93万元，30102津贴补贴33.59万元，30103奖金36.66万元，30106伙食补助费3.57万元，30108机关事业单位基本养老保险缴费18.22万元，30110职工基本医疗保险缴费7.23万元，30111公务员医疗补助缴费4.56万元，30112其他社会保障缴费0.35万元，30113住房公积金13.67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商品和服务支出</w:t>
      </w:r>
      <w:r>
        <w:rPr>
          <w:rFonts w:ascii="仿宋" w:hAnsi="仿宋" w:eastAsia="仿宋" w:cs="仿宋"/>
          <w:color w:val="auto"/>
          <w:sz w:val="32"/>
          <w:u w:color="auto"/>
        </w:rPr>
        <w:t>16.98万元，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66.75%</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rPr>
        <w:t>（简要说明预决算差异）</w:t>
      </w:r>
      <w:r>
        <w:rPr>
          <w:rFonts w:hint="eastAsia" w:ascii="仿宋" w:hAnsi="仿宋" w:eastAsia="仿宋" w:cs="仿宋"/>
          <w:color w:val="auto"/>
          <w:kern w:val="2"/>
          <w:sz w:val="32"/>
          <w:szCs w:val="32"/>
          <w:highlight w:val="none"/>
          <w:lang w:val="en-US" w:eastAsia="zh-CN" w:bidi="ar"/>
        </w:rPr>
        <w:t>主要原因是：日常支出减少</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0.36万元，30205水费0.25万元，30206电费0.25万元，30207邮电费1.46万元，30211差旅费0.91万元，30216培训费0.85万元，30228工会经费2.28万元，30229福利费0.05万元，30239其他交通费用9.60万元，30299其他商品和服务支出0.95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对个人和家庭的补助</w:t>
      </w:r>
      <w:r>
        <w:rPr>
          <w:rFonts w:ascii="仿宋" w:hAnsi="仿宋" w:eastAsia="仿宋" w:cs="仿宋"/>
          <w:sz w:val="32"/>
          <w:u w:color="auto"/>
        </w:rPr>
        <w:t>26.49万元，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58.71%</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简要说明预决算差异）</w:t>
      </w:r>
      <w:r>
        <w:rPr>
          <w:rFonts w:hint="eastAsia" w:ascii="仿宋" w:hAnsi="仿宋" w:eastAsia="仿宋" w:cs="仿宋"/>
          <w:color w:val="auto"/>
          <w:kern w:val="2"/>
          <w:sz w:val="32"/>
          <w:szCs w:val="32"/>
          <w:highlight w:val="none"/>
          <w:lang w:val="en-US" w:eastAsia="zh-CN" w:bidi="ar"/>
        </w:rPr>
        <w:t>主要原因是：总体人员减少</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30301离休费16.92万元，30302退休费0.34万元，30305生活补助1.37万元，30307医疗费补助7.15万元，30399其他对个人和家庭的补助0.72万元。</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四、2022年度政府性基金支出决算情况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河池市供销合作社（本级）2022年度政府性基金支出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万元，较2021年度决算数</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增长0%</w:t>
      </w:r>
      <w:r>
        <w:rPr>
          <w:rFonts w:hint="eastAsia" w:ascii="仿宋" w:hAnsi="仿宋" w:eastAsia="仿宋" w:cs="仿宋"/>
          <w:color w:val="auto"/>
          <w:sz w:val="32"/>
          <w:szCs w:val="32"/>
          <w:highlight w:val="none"/>
        </w:rPr>
        <w:t>其中：基本支出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万元，项目支出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河池市供销合作社（本级）2022年度政府性基金支出年初预算为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万元，支出决算为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五、2022年度国有资本经营预算支出决算情况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河池市供销合作社（本级）2022年度国有资本经营预算支出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万元。其中：基本支出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万元，项目支出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河池市供销合作社（本级）2022 年度国有资本经营预算支出年初预算为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万元，支出决算为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2022年度一般公共预算财政拨款安排的“三公”经费支出</w:t>
      </w:r>
      <w:r>
        <w:rPr>
          <w:rFonts w:ascii="仿宋" w:hAnsi="仿宋" w:eastAsia="仿宋" w:cs="仿宋"/>
          <w:color w:val="auto"/>
          <w:sz w:val="32"/>
          <w:szCs w:val="32"/>
          <w:highlight w:val="none"/>
        </w:rPr>
        <w:t>0.17</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100.00%</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减少0.26</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其中：因公出国（境）费支出决算</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万元，公务用车购置及运行费支出决算</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万元，公务接待费支出决算</w:t>
      </w:r>
      <w:r>
        <w:rPr>
          <w:rFonts w:ascii="仿宋" w:hAnsi="仿宋" w:eastAsia="仿宋" w:cs="仿宋"/>
          <w:color w:val="auto"/>
          <w:sz w:val="32"/>
          <w:szCs w:val="32"/>
          <w:highlight w:val="none"/>
        </w:rPr>
        <w:t>0.17</w:t>
      </w:r>
      <w:r>
        <w:rPr>
          <w:rFonts w:hint="eastAsia" w:ascii="仿宋" w:hAnsi="仿宋" w:eastAsia="仿宋" w:cs="仿宋"/>
          <w:color w:val="auto"/>
          <w:sz w:val="32"/>
          <w:szCs w:val="32"/>
          <w:highlight w:val="none"/>
        </w:rPr>
        <w:t>万元。</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具体情况如下：</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（一）因公出国（境）费支出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highlight w:val="none"/>
          <w:lang w:val="en-US" w:eastAsia="zh-CN"/>
        </w:rPr>
        <w:t>原因是：</w:t>
      </w:r>
      <w:r>
        <w:rPr>
          <w:rFonts w:hint="eastAsia" w:ascii="仿宋" w:hAnsi="仿宋" w:eastAsia="仿宋" w:cs="仿宋"/>
          <w:color w:val="auto"/>
          <w:sz w:val="32"/>
          <w:szCs w:val="32"/>
          <w:highlight w:val="none"/>
        </w:rPr>
        <w:t>全年使用财政拨款安排 0 （局、办、镇）机关、0个所属单位出国团组0个，参加其他单位组织的出国团组0个，全年因公出国（境）团组共计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个，累计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人次。</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（二）公务用车购置及运行费支出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万元。其中：公务用车购置支出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 xml:space="preserve"> 万元</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公务用车运行支出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万元。2022年，</w:t>
      </w:r>
      <w:r>
        <w:rPr>
          <w:rFonts w:ascii="仿宋" w:hAnsi="仿宋" w:eastAsia="仿宋" w:cs="仿宋"/>
          <w:color w:val="auto"/>
          <w:sz w:val="32"/>
          <w:u w:color="auto"/>
        </w:rPr>
        <w:t>河池市供销合作社（本级）</w:t>
      </w:r>
      <w:r>
        <w:rPr>
          <w:rFonts w:hint="eastAsia" w:ascii="仿宋" w:hAnsi="仿宋" w:eastAsia="仿宋" w:cs="仿宋"/>
          <w:color w:val="auto"/>
          <w:sz w:val="32"/>
          <w:szCs w:val="32"/>
          <w:highlight w:val="none"/>
        </w:rPr>
        <w:t>及所属单位开支财政拨款的公务用车保有量为</w:t>
      </w:r>
      <w:r>
        <w:rPr>
          <w:rFonts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（三）公务接待费支出</w:t>
      </w:r>
      <w:r>
        <w:rPr>
          <w:rFonts w:ascii="仿宋" w:hAnsi="仿宋" w:eastAsia="仿宋" w:cs="仿宋"/>
          <w:color w:val="auto"/>
          <w:sz w:val="32"/>
          <w:szCs w:val="32"/>
          <w:highlight w:val="none"/>
        </w:rPr>
        <w:t>0.17</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18.89%</w:t>
      </w:r>
      <w:r>
        <w:rPr>
          <w:rFonts w:hint="eastAsia" w:ascii="仿宋" w:hAnsi="仿宋" w:eastAsia="仿宋" w:cs="仿宋"/>
          <w:color w:val="auto"/>
          <w:sz w:val="32"/>
          <w:szCs w:val="32"/>
          <w:highlight w:val="none"/>
        </w:rPr>
        <w:t>， 比上年</w:t>
      </w:r>
      <w:r>
        <w:rPr>
          <w:rFonts w:ascii="仿宋" w:hAnsi="仿宋" w:eastAsia="仿宋" w:cs="仿宋"/>
          <w:color w:val="auto"/>
          <w:sz w:val="32"/>
          <w:szCs w:val="32"/>
          <w:highlight w:val="none"/>
        </w:rPr>
        <w:t>减少0.26</w:t>
      </w:r>
      <w:r>
        <w:rPr>
          <w:rFonts w:hint="eastAsia" w:ascii="仿宋" w:hAnsi="仿宋" w:eastAsia="仿宋" w:cs="仿宋"/>
          <w:color w:val="auto"/>
          <w:sz w:val="32"/>
          <w:szCs w:val="32"/>
          <w:highlight w:val="none"/>
        </w:rPr>
        <w:t>万元，</w:t>
      </w:r>
      <w:r>
        <w:rPr>
          <w:rFonts w:hint="eastAsia" w:ascii="仿宋" w:hAnsi="仿宋" w:eastAsia="仿宋" w:cs="仿宋"/>
          <w:color w:val="auto"/>
          <w:kern w:val="2"/>
          <w:sz w:val="32"/>
          <w:szCs w:val="32"/>
          <w:highlight w:val="none"/>
          <w:lang w:val="en-US" w:eastAsia="zh-CN" w:bidi="ar"/>
        </w:rPr>
        <w:t>主要原因是：接待减少。</w:t>
      </w:r>
      <w:r>
        <w:rPr>
          <w:rFonts w:hint="eastAsia" w:ascii="仿宋" w:hAnsi="仿宋" w:eastAsia="仿宋" w:cs="仿宋"/>
          <w:color w:val="auto"/>
          <w:sz w:val="32"/>
          <w:szCs w:val="32"/>
          <w:highlight w:val="none"/>
        </w:rPr>
        <w:t>国内公务接待批次</w:t>
      </w:r>
      <w:r>
        <w:rPr>
          <w:rFonts w:ascii="仿宋" w:hAnsi="仿宋" w:eastAsia="仿宋" w:cs="仿宋"/>
          <w:color w:val="auto"/>
          <w:sz w:val="32"/>
          <w:szCs w:val="32"/>
          <w:highlight w:val="none"/>
        </w:rPr>
        <w:t>3</w:t>
      </w:r>
      <w:r>
        <w:rPr>
          <w:rFonts w:hint="eastAsia" w:ascii="仿宋" w:hAnsi="仿宋" w:eastAsia="仿宋" w:cs="仿宋"/>
          <w:color w:val="auto"/>
          <w:sz w:val="32"/>
          <w:szCs w:val="32"/>
          <w:highlight w:val="none"/>
        </w:rPr>
        <w:t>次，人次</w:t>
      </w:r>
      <w:r>
        <w:rPr>
          <w:rFonts w:ascii="仿宋" w:hAnsi="仿宋" w:eastAsia="仿宋" w:cs="仿宋"/>
          <w:color w:val="auto"/>
          <w:sz w:val="32"/>
          <w:szCs w:val="32"/>
          <w:highlight w:val="none"/>
        </w:rPr>
        <w:t>16</w:t>
      </w:r>
      <w:r>
        <w:rPr>
          <w:rFonts w:hint="eastAsia" w:ascii="仿宋" w:hAnsi="仿宋" w:eastAsia="仿宋" w:cs="仿宋"/>
          <w:color w:val="auto"/>
          <w:sz w:val="32"/>
          <w:szCs w:val="32"/>
          <w:highlight w:val="none"/>
        </w:rPr>
        <w:t>次，国（境）外公务接待批次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次，人次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七、其他重要事项情况说明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 机关运行经费支出情况说明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本部门2022年度机关运行经费支出</w:t>
      </w:r>
      <w:r>
        <w:rPr>
          <w:rFonts w:ascii="仿宋" w:hAnsi="仿宋" w:eastAsia="仿宋" w:cs="仿宋"/>
          <w:color w:val="auto"/>
          <w:sz w:val="32"/>
          <w:szCs w:val="32"/>
          <w:highlight w:val="none"/>
        </w:rPr>
        <w:t>16.98</w:t>
      </w:r>
      <w:r>
        <w:rPr>
          <w:rFonts w:hint="eastAsia" w:ascii="仿宋" w:hAnsi="仿宋" w:eastAsia="仿宋" w:cs="仿宋"/>
          <w:color w:val="auto"/>
          <w:sz w:val="32"/>
          <w:szCs w:val="32"/>
          <w:highlight w:val="none"/>
        </w:rPr>
        <w:t>万元（与部门决算中行政单位和参照公务员法管理事业单位一般公共预算财政拨款基本支出中公用经费之和一致），比年初预算数</w:t>
      </w:r>
      <w:r>
        <w:rPr>
          <w:rFonts w:ascii="仿宋" w:hAnsi="仿宋" w:eastAsia="仿宋" w:cs="仿宋"/>
          <w:color w:val="auto"/>
          <w:sz w:val="32"/>
          <w:szCs w:val="32"/>
          <w:highlight w:val="none"/>
        </w:rPr>
        <w:t>减少8.46</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下降33.25%</w:t>
      </w:r>
      <w:r>
        <w:rPr>
          <w:rFonts w:hint="eastAsia" w:ascii="仿宋" w:hAnsi="仿宋" w:eastAsia="仿宋" w:cs="仿宋"/>
          <w:color w:val="auto"/>
          <w:sz w:val="32"/>
          <w:szCs w:val="32"/>
          <w:highlight w:val="none"/>
        </w:rPr>
        <w:t>，比上年决算数</w:t>
      </w:r>
      <w:r>
        <w:rPr>
          <w:rFonts w:ascii="仿宋" w:hAnsi="仿宋" w:eastAsia="仿宋" w:cs="仿宋"/>
          <w:color w:val="auto"/>
          <w:sz w:val="32"/>
          <w:szCs w:val="32"/>
          <w:highlight w:val="none"/>
        </w:rPr>
        <w:t>减少2.92</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下降14.67%</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主要原因是：缩减开支。</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本部门2022年度政府采购支出总额</w:t>
      </w:r>
      <w:r>
        <w:rPr>
          <w:rFonts w:ascii="仿宋" w:hAnsi="仿宋" w:eastAsia="仿宋" w:cs="仿宋"/>
          <w:sz w:val="32"/>
          <w:szCs w:val="32"/>
          <w:highlight w:val="none"/>
        </w:rPr>
        <w:t>4.57</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4.57</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4.57</w:t>
      </w:r>
      <w:r>
        <w:rPr>
          <w:rFonts w:hint="eastAsia" w:ascii="仿宋" w:hAnsi="仿宋" w:eastAsia="仿宋" w:cs="仿宋"/>
          <w:color w:val="auto"/>
          <w:sz w:val="32"/>
          <w:szCs w:val="32"/>
          <w:highlight w:val="none"/>
        </w:rPr>
        <w:t>万元，占政府采购支出总额的</w:t>
      </w:r>
      <w:r>
        <w:rPr>
          <w:rFonts w:ascii="仿宋" w:hAnsi="仿宋" w:eastAsia="仿宋" w:cs="仿宋"/>
          <w:color w:val="auto"/>
          <w:sz w:val="32"/>
          <w:szCs w:val="32"/>
          <w:highlight w:val="none"/>
        </w:rPr>
        <w:t>100.00%</w:t>
      </w:r>
      <w:r>
        <w:rPr>
          <w:rFonts w:hint="eastAsia" w:ascii="仿宋" w:hAnsi="仿宋" w:eastAsia="仿宋" w:cs="仿宋"/>
          <w:color w:val="auto"/>
          <w:sz w:val="32"/>
          <w:szCs w:val="32"/>
          <w:highlight w:val="none"/>
        </w:rPr>
        <w:t>，其中：授予小微企业合同金额</w:t>
      </w:r>
      <w:r>
        <w:rPr>
          <w:rFonts w:ascii="仿宋" w:hAnsi="仿宋" w:eastAsia="仿宋" w:cs="仿宋"/>
          <w:color w:val="auto"/>
          <w:sz w:val="32"/>
          <w:szCs w:val="32"/>
          <w:highlight w:val="none"/>
        </w:rPr>
        <w:t>4.57</w:t>
      </w:r>
      <w:r>
        <w:rPr>
          <w:rFonts w:hint="eastAsia" w:ascii="仿宋" w:hAnsi="仿宋" w:eastAsia="仿宋" w:cs="仿宋"/>
          <w:color w:val="auto"/>
          <w:sz w:val="32"/>
          <w:szCs w:val="32"/>
          <w:highlight w:val="none"/>
        </w:rPr>
        <w:t>万元，占授予中小企业合同金额的</w:t>
      </w:r>
      <w:r>
        <w:rPr>
          <w:rFonts w:ascii="仿宋" w:hAnsi="仿宋" w:eastAsia="仿宋" w:cs="仿宋"/>
          <w:color w:val="auto"/>
          <w:sz w:val="32"/>
          <w:szCs w:val="32"/>
          <w:highlight w:val="none"/>
        </w:rPr>
        <w:t>100.00%</w:t>
      </w:r>
      <w:r>
        <w:rPr>
          <w:rFonts w:hint="eastAsia" w:ascii="仿宋" w:hAnsi="仿宋" w:eastAsia="仿宋" w:cs="仿宋"/>
          <w:color w:val="auto"/>
          <w:sz w:val="32"/>
          <w:szCs w:val="32"/>
          <w:highlight w:val="none"/>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（三）国有资产占用情况说明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截至2022年12月31日，本部门共有车辆</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辆，其中：副部（省）级领导干部用车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辆、机要通信用车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辆、应急保障用车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辆、执法执勤用车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辆、特种专业技术用车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辆、其他用车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辆；单位价值50万元以上通用设备</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台（套）；单位价值</w:t>
      </w:r>
      <w:r>
        <w:rPr>
          <w:rFonts w:hint="eastAsia" w:ascii="仿宋" w:hAnsi="仿宋" w:eastAsia="仿宋" w:cs="仿宋"/>
          <w:color w:val="auto"/>
          <w:sz w:val="32"/>
          <w:szCs w:val="32"/>
          <w:highlight w:val="none"/>
          <w:lang w:val="en-US" w:eastAsia="zh-CN"/>
        </w:rPr>
        <w:t>100万</w:t>
      </w:r>
      <w:r>
        <w:rPr>
          <w:rFonts w:hint="eastAsia" w:ascii="仿宋" w:hAnsi="仿宋" w:eastAsia="仿宋" w:cs="仿宋"/>
          <w:color w:val="auto"/>
          <w:sz w:val="32"/>
          <w:szCs w:val="32"/>
          <w:highlight w:val="none"/>
        </w:rPr>
        <w:t>元以上专用设备</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台（套）。</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（四）预算绩效管理工作开展情况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1.绩效管理工作开展情况</w:t>
      </w:r>
    </w:p>
    <w:p>
      <w:pPr>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hAnsi="Times New Roman" w:eastAsia="仿宋_GB2312" w:cs="仿宋_GB2312"/>
          <w:color w:val="auto"/>
          <w:kern w:val="0"/>
          <w:sz w:val="32"/>
          <w:szCs w:val="32"/>
        </w:rPr>
      </w:pPr>
      <w:r>
        <w:rPr>
          <w:rFonts w:hint="default" w:ascii="仿宋_GB2312" w:hAnsi="Times New Roman" w:eastAsia="仿宋_GB2312" w:cs="仿宋_GB2312"/>
          <w:color w:val="auto"/>
          <w:kern w:val="0"/>
          <w:sz w:val="32"/>
          <w:szCs w:val="32"/>
          <w:lang w:val="en-US" w:eastAsia="zh-CN" w:bidi="ar"/>
        </w:rPr>
        <w:t>根据财政预算管理要求，本部门组织对2022年度预算项目支出全面开展绩效自评。2022年共开展预算项目自评</w:t>
      </w:r>
      <w:r>
        <w:rPr>
          <w:rFonts w:hint="eastAsia" w:ascii="仿宋_GB2312" w:hAnsi="Times New Roman" w:eastAsia="仿宋_GB2312" w:cs="仿宋_GB2312"/>
          <w:color w:val="auto"/>
          <w:kern w:val="0"/>
          <w:sz w:val="32"/>
          <w:szCs w:val="32"/>
          <w:lang w:val="en-US" w:eastAsia="zh-CN" w:bidi="ar"/>
        </w:rPr>
        <w:t>6</w:t>
      </w:r>
      <w:r>
        <w:rPr>
          <w:rFonts w:hint="default" w:ascii="仿宋_GB2312" w:hAnsi="Times New Roman" w:eastAsia="仿宋_GB2312" w:cs="仿宋_GB2312"/>
          <w:color w:val="auto"/>
          <w:kern w:val="0"/>
          <w:sz w:val="32"/>
          <w:szCs w:val="32"/>
          <w:lang w:val="en-US" w:eastAsia="zh-CN" w:bidi="ar"/>
        </w:rPr>
        <w:t>个,共涉及资金</w:t>
      </w:r>
      <w:r>
        <w:rPr>
          <w:rFonts w:hint="eastAsia" w:ascii="仿宋_GB2312" w:hAnsi="Times New Roman" w:eastAsia="仿宋_GB2312" w:cs="仿宋_GB2312"/>
          <w:color w:val="auto"/>
          <w:kern w:val="0"/>
          <w:sz w:val="32"/>
          <w:szCs w:val="32"/>
          <w:lang w:val="en-US" w:eastAsia="zh-CN" w:bidi="ar"/>
        </w:rPr>
        <w:t>150</w:t>
      </w:r>
      <w:r>
        <w:rPr>
          <w:rFonts w:hint="default" w:ascii="仿宋_GB2312" w:hAnsi="Times New Roman" w:eastAsia="仿宋_GB2312" w:cs="仿宋_GB2312"/>
          <w:color w:val="auto"/>
          <w:kern w:val="0"/>
          <w:sz w:val="32"/>
          <w:szCs w:val="32"/>
          <w:lang w:val="en-US" w:eastAsia="zh-CN" w:bidi="ar"/>
        </w:rPr>
        <w:t>万元,自评覆盖率达到</w:t>
      </w:r>
      <w:r>
        <w:rPr>
          <w:rFonts w:hint="eastAsia" w:ascii="仿宋_GB2312" w:hAnsi="Times New Roman" w:eastAsia="仿宋_GB2312" w:cs="仿宋_GB2312"/>
          <w:color w:val="auto"/>
          <w:kern w:val="0"/>
          <w:sz w:val="32"/>
          <w:szCs w:val="32"/>
          <w:lang w:val="en-US" w:eastAsia="zh-CN" w:bidi="ar"/>
        </w:rPr>
        <w:t>100</w:t>
      </w:r>
      <w:r>
        <w:rPr>
          <w:rFonts w:hint="default" w:ascii="仿宋_GB2312" w:hAnsi="Times New Roman" w:eastAsia="仿宋_GB2312" w:cs="仿宋_GB2312"/>
          <w:color w:val="auto"/>
          <w:kern w:val="0"/>
          <w:sz w:val="32"/>
          <w:szCs w:val="32"/>
          <w:lang w:val="en-US" w:eastAsia="zh-CN" w:bidi="ar"/>
        </w:rPr>
        <w:t>%。</w:t>
      </w:r>
    </w:p>
    <w:p>
      <w:pPr>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hAnsi="Times New Roman" w:eastAsia="仿宋_GB2312" w:cs="仿宋_GB2312"/>
          <w:color w:val="auto"/>
          <w:kern w:val="0"/>
          <w:sz w:val="32"/>
          <w:szCs w:val="32"/>
        </w:rPr>
      </w:pPr>
      <w:r>
        <w:rPr>
          <w:rFonts w:hint="default" w:ascii="仿宋_GB2312" w:hAnsi="Times New Roman" w:eastAsia="仿宋_GB2312" w:cs="仿宋_GB2312"/>
          <w:color w:val="auto"/>
          <w:kern w:val="0"/>
          <w:sz w:val="32"/>
          <w:szCs w:val="32"/>
          <w:lang w:val="en-US" w:eastAsia="zh-CN" w:bidi="ar"/>
        </w:rPr>
        <w:t>共组织对“</w:t>
      </w:r>
      <w:r>
        <w:rPr>
          <w:rFonts w:hint="eastAsia" w:ascii="仿宋_GB2312" w:hAnsi="Times New Roman" w:eastAsia="仿宋_GB2312" w:cs="仿宋_GB2312"/>
          <w:color w:val="auto"/>
          <w:kern w:val="0"/>
          <w:sz w:val="32"/>
          <w:szCs w:val="32"/>
          <w:lang w:val="en-US" w:eastAsia="zh-CN" w:bidi="ar"/>
        </w:rPr>
        <w:t>广西名特优产品展销会经费</w:t>
      </w:r>
      <w:r>
        <w:rPr>
          <w:rFonts w:hint="default" w:ascii="仿宋_GB2312" w:hAnsi="Times New Roman" w:eastAsia="仿宋_GB2312" w:cs="仿宋_GB2312"/>
          <w:color w:val="auto"/>
          <w:kern w:val="0"/>
          <w:sz w:val="32"/>
          <w:szCs w:val="32"/>
          <w:lang w:val="en-US" w:eastAsia="zh-CN" w:bidi="ar"/>
        </w:rPr>
        <w:t>”等</w:t>
      </w:r>
      <w:r>
        <w:rPr>
          <w:rFonts w:hint="eastAsia" w:ascii="仿宋_GB2312" w:hAnsi="Times New Roman" w:eastAsia="仿宋_GB2312" w:cs="仿宋_GB2312"/>
          <w:color w:val="auto"/>
          <w:kern w:val="0"/>
          <w:sz w:val="32"/>
          <w:szCs w:val="32"/>
          <w:lang w:val="en-US" w:eastAsia="zh-CN" w:bidi="ar"/>
        </w:rPr>
        <w:t>6</w:t>
      </w:r>
      <w:r>
        <w:rPr>
          <w:rFonts w:hint="default" w:ascii="仿宋_GB2312" w:hAnsi="Times New Roman" w:eastAsia="仿宋_GB2312" w:cs="仿宋_GB2312"/>
          <w:color w:val="auto"/>
          <w:kern w:val="0"/>
          <w:sz w:val="32"/>
          <w:szCs w:val="32"/>
          <w:lang w:val="en-US" w:eastAsia="zh-CN" w:bidi="ar"/>
        </w:rPr>
        <w:t>个项目进行了绩效评价，涉及预算支出</w:t>
      </w:r>
      <w:r>
        <w:rPr>
          <w:rFonts w:hint="eastAsia" w:ascii="仿宋_GB2312" w:hAnsi="Times New Roman" w:eastAsia="仿宋_GB2312" w:cs="仿宋_GB2312"/>
          <w:color w:val="auto"/>
          <w:kern w:val="0"/>
          <w:sz w:val="32"/>
          <w:szCs w:val="32"/>
          <w:lang w:val="en-US" w:eastAsia="zh-CN" w:bidi="ar"/>
        </w:rPr>
        <w:t>150</w:t>
      </w:r>
      <w:r>
        <w:rPr>
          <w:rFonts w:hint="default" w:ascii="仿宋_GB2312" w:hAnsi="Times New Roman" w:eastAsia="仿宋_GB2312" w:cs="仿宋_GB2312"/>
          <w:color w:val="auto"/>
          <w:kern w:val="0"/>
          <w:sz w:val="32"/>
          <w:szCs w:val="32"/>
          <w:lang w:val="en-US" w:eastAsia="zh-CN" w:bidi="ar"/>
        </w:rPr>
        <w:t>万元。从评价情况来看，</w:t>
      </w:r>
      <w:r>
        <w:rPr>
          <w:rFonts w:hint="eastAsia" w:ascii="仿宋_GB2312" w:hAnsi="Times New Roman" w:eastAsia="仿宋_GB2312" w:cs="仿宋_GB2312"/>
          <w:color w:val="auto"/>
          <w:kern w:val="0"/>
          <w:sz w:val="32"/>
          <w:szCs w:val="32"/>
          <w:lang w:val="en-US" w:eastAsia="zh-CN" w:bidi="ar"/>
        </w:rPr>
        <w:t>各项目顺利实施，达到预期效果</w:t>
      </w:r>
      <w:r>
        <w:rPr>
          <w:rFonts w:hint="default" w:ascii="仿宋_GB2312" w:hAnsi="Times New Roman" w:eastAsia="仿宋_GB2312" w:cs="仿宋_GB2312"/>
          <w:color w:val="auto"/>
          <w:kern w:val="0"/>
          <w:sz w:val="32"/>
          <w:szCs w:val="32"/>
          <w:lang w:val="en-US" w:eastAsia="zh-CN" w:bidi="ar"/>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2.部门决算中项目绩效自评结果</w:t>
      </w:r>
    </w:p>
    <w:p>
      <w:pPr>
        <w:pStyle w:val="2"/>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我部门根据年初设定的绩效目标，</w:t>
      </w:r>
      <w:r>
        <w:rPr>
          <w:rFonts w:hint="eastAsia" w:ascii="仿宋" w:hAnsi="仿宋" w:eastAsia="仿宋" w:cs="仿宋"/>
          <w:color w:val="auto"/>
          <w:sz w:val="32"/>
          <w:szCs w:val="32"/>
          <w:highlight w:val="none"/>
          <w:lang w:val="en-US" w:eastAsia="zh-CN"/>
        </w:rPr>
        <w:t>会议类</w:t>
      </w:r>
      <w:r>
        <w:rPr>
          <w:rFonts w:hint="eastAsia" w:ascii="仿宋" w:hAnsi="仿宋" w:eastAsia="仿宋" w:cs="仿宋"/>
          <w:color w:val="auto"/>
          <w:sz w:val="32"/>
          <w:szCs w:val="32"/>
          <w:highlight w:val="none"/>
        </w:rPr>
        <w:t>项目自评得分为</w:t>
      </w:r>
      <w:r>
        <w:rPr>
          <w:rFonts w:hint="eastAsia" w:ascii="仿宋" w:hAnsi="仿宋" w:eastAsia="仿宋" w:cs="仿宋"/>
          <w:color w:val="auto"/>
          <w:sz w:val="32"/>
          <w:szCs w:val="32"/>
          <w:highlight w:val="none"/>
          <w:lang w:val="en-US" w:eastAsia="zh-CN"/>
        </w:rPr>
        <w:t>95</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分，项目全年预算数为</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万元，执行数为</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万元，完成预算的</w:t>
      </w:r>
      <w:r>
        <w:rPr>
          <w:rFonts w:hint="eastAsia" w:ascii="仿宋" w:hAnsi="仿宋" w:eastAsia="仿宋" w:cs="仿宋"/>
          <w:color w:val="auto"/>
          <w:sz w:val="32"/>
          <w:szCs w:val="32"/>
          <w:highlight w:val="none"/>
          <w:lang w:val="en-US" w:eastAsia="zh-CN"/>
        </w:rPr>
        <w:t>50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kern w:val="2"/>
          <w:sz w:val="32"/>
          <w:szCs w:val="32"/>
          <w:highlight w:val="none"/>
          <w:lang w:val="en-US" w:eastAsia="zh-CN" w:bidi="ar-SA"/>
        </w:rPr>
        <w:t>广西名特优产品展销会经费项目</w:t>
      </w:r>
      <w:r>
        <w:rPr>
          <w:rFonts w:hint="eastAsia" w:ascii="仿宋" w:hAnsi="仿宋" w:eastAsia="仿宋" w:cs="仿宋"/>
          <w:color w:val="auto"/>
          <w:sz w:val="32"/>
          <w:szCs w:val="32"/>
          <w:highlight w:val="none"/>
        </w:rPr>
        <w:t>自评得分为</w:t>
      </w:r>
      <w:r>
        <w:rPr>
          <w:rFonts w:hint="eastAsia" w:ascii="仿宋" w:hAnsi="仿宋" w:eastAsia="仿宋" w:cs="仿宋"/>
          <w:color w:val="auto"/>
          <w:sz w:val="32"/>
          <w:szCs w:val="32"/>
          <w:highlight w:val="none"/>
          <w:lang w:val="en-US" w:eastAsia="zh-CN"/>
        </w:rPr>
        <w:t>90</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分，项目全年预算数为</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万元，执行数为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万元，完成预算的</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主要原因，因疫情为开展项目。；</w:t>
      </w:r>
      <w:r>
        <w:rPr>
          <w:rFonts w:hint="eastAsia" w:ascii="仿宋" w:hAnsi="仿宋" w:eastAsia="仿宋" w:cs="仿宋"/>
          <w:color w:val="auto"/>
          <w:sz w:val="32"/>
          <w:szCs w:val="32"/>
          <w:highlight w:val="none"/>
        </w:rPr>
        <w:t>广西东西部扶贫协作产品交易市场“广西”整体建设和运营管理工作经费</w:t>
      </w:r>
      <w:r>
        <w:rPr>
          <w:rFonts w:hint="eastAsia" w:ascii="仿宋" w:hAnsi="仿宋" w:eastAsia="仿宋" w:cs="仿宋"/>
          <w:color w:val="auto"/>
          <w:kern w:val="2"/>
          <w:sz w:val="32"/>
          <w:szCs w:val="32"/>
          <w:highlight w:val="none"/>
          <w:lang w:val="en-US" w:eastAsia="zh-CN" w:bidi="ar-SA"/>
        </w:rPr>
        <w:t>项目</w:t>
      </w:r>
      <w:r>
        <w:rPr>
          <w:rFonts w:hint="eastAsia" w:ascii="仿宋" w:hAnsi="仿宋" w:eastAsia="仿宋" w:cs="仿宋"/>
          <w:color w:val="auto"/>
          <w:sz w:val="32"/>
          <w:szCs w:val="32"/>
          <w:highlight w:val="none"/>
        </w:rPr>
        <w:t>自评得分为</w:t>
      </w:r>
      <w:r>
        <w:rPr>
          <w:rFonts w:hint="eastAsia" w:ascii="仿宋" w:hAnsi="仿宋" w:eastAsia="仿宋" w:cs="仿宋"/>
          <w:color w:val="auto"/>
          <w:sz w:val="32"/>
          <w:szCs w:val="32"/>
          <w:highlight w:val="none"/>
          <w:lang w:val="en-US" w:eastAsia="zh-CN"/>
        </w:rPr>
        <w:t>90.74</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分，项目全年预算数为</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万元，执行数为</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万元，完成预算的</w:t>
      </w:r>
      <w:r>
        <w:rPr>
          <w:rFonts w:hint="eastAsia" w:ascii="仿宋" w:hAnsi="仿宋" w:eastAsia="仿宋" w:cs="仿宋"/>
          <w:color w:val="auto"/>
          <w:sz w:val="32"/>
          <w:szCs w:val="32"/>
          <w:highlight w:val="none"/>
          <w:lang w:val="en-US" w:eastAsia="zh-CN"/>
        </w:rPr>
        <w:t>7.36</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主要原因，因疫情为开展项目；</w:t>
      </w:r>
      <w:r>
        <w:rPr>
          <w:rFonts w:hint="eastAsia" w:ascii="仿宋" w:hAnsi="仿宋" w:eastAsia="仿宋" w:cs="仿宋"/>
          <w:color w:val="auto"/>
          <w:sz w:val="32"/>
          <w:szCs w:val="32"/>
          <w:highlight w:val="none"/>
        </w:rPr>
        <w:t>供销社综合改革工作经费</w:t>
      </w:r>
      <w:r>
        <w:rPr>
          <w:rFonts w:hint="eastAsia" w:ascii="仿宋" w:hAnsi="仿宋" w:eastAsia="仿宋" w:cs="仿宋"/>
          <w:color w:val="auto"/>
          <w:kern w:val="2"/>
          <w:sz w:val="32"/>
          <w:szCs w:val="32"/>
          <w:highlight w:val="none"/>
          <w:lang w:val="en-US" w:eastAsia="zh-CN" w:bidi="ar-SA"/>
        </w:rPr>
        <w:t>项目</w:t>
      </w:r>
      <w:r>
        <w:rPr>
          <w:rFonts w:hint="eastAsia" w:ascii="仿宋" w:hAnsi="仿宋" w:eastAsia="仿宋" w:cs="仿宋"/>
          <w:color w:val="auto"/>
          <w:sz w:val="32"/>
          <w:szCs w:val="32"/>
          <w:highlight w:val="none"/>
        </w:rPr>
        <w:t>自评得分为</w:t>
      </w:r>
      <w:r>
        <w:rPr>
          <w:rFonts w:hint="eastAsia" w:ascii="仿宋" w:hAnsi="仿宋" w:eastAsia="仿宋" w:cs="仿宋"/>
          <w:color w:val="auto"/>
          <w:sz w:val="32"/>
          <w:szCs w:val="32"/>
          <w:highlight w:val="none"/>
          <w:lang w:val="en-US" w:eastAsia="zh-CN"/>
        </w:rPr>
        <w:t>98.72</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分，项目全年预算数为</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万元，执行数为</w:t>
      </w:r>
      <w:r>
        <w:rPr>
          <w:rFonts w:hint="eastAsia" w:ascii="仿宋" w:hAnsi="仿宋" w:eastAsia="仿宋" w:cs="仿宋"/>
          <w:color w:val="auto"/>
          <w:sz w:val="32"/>
          <w:szCs w:val="32"/>
          <w:highlight w:val="none"/>
          <w:lang w:val="en-US" w:eastAsia="zh-CN"/>
        </w:rPr>
        <w:t>8.4</w:t>
      </w:r>
      <w:r>
        <w:rPr>
          <w:rFonts w:hint="eastAsia" w:ascii="仿宋" w:hAnsi="仿宋" w:eastAsia="仿宋" w:cs="仿宋"/>
          <w:color w:val="auto"/>
          <w:sz w:val="32"/>
          <w:szCs w:val="32"/>
          <w:highlight w:val="none"/>
        </w:rPr>
        <w:t>万元，完成预算的</w:t>
      </w:r>
      <w:r>
        <w:rPr>
          <w:rFonts w:hint="eastAsia" w:ascii="仿宋" w:hAnsi="仿宋" w:eastAsia="仿宋" w:cs="仿宋"/>
          <w:color w:val="auto"/>
          <w:sz w:val="32"/>
          <w:szCs w:val="32"/>
          <w:highlight w:val="none"/>
          <w:lang w:val="en-US" w:eastAsia="zh-CN"/>
        </w:rPr>
        <w:t>93.29</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w:t>
      </w:r>
      <w:r>
        <w:rPr>
          <w:rFonts w:ascii="宋体" w:hAnsi="宋体" w:eastAsia="宋体" w:cs="宋体"/>
          <w:color w:val="auto"/>
          <w:sz w:val="24"/>
          <w:szCs w:val="24"/>
        </w:rPr>
        <w:br w:type="textWrapping"/>
      </w:r>
      <w:r>
        <w:rPr>
          <w:rFonts w:hint="eastAsia" w:ascii="仿宋" w:hAnsi="仿宋" w:eastAsia="仿宋" w:cs="仿宋"/>
          <w:color w:val="auto"/>
          <w:sz w:val="32"/>
          <w:szCs w:val="32"/>
          <w:highlight w:val="none"/>
        </w:rPr>
        <w:t>供销社企业改制工作经费</w:t>
      </w:r>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rPr>
        <w:t>自评得分为</w:t>
      </w:r>
      <w:r>
        <w:rPr>
          <w:rFonts w:hint="eastAsia" w:ascii="仿宋" w:hAnsi="仿宋" w:eastAsia="仿宋" w:cs="仿宋"/>
          <w:color w:val="auto"/>
          <w:sz w:val="32"/>
          <w:szCs w:val="32"/>
          <w:highlight w:val="none"/>
          <w:lang w:val="en-US" w:eastAsia="zh-CN"/>
        </w:rPr>
        <w:t>97.4</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分，项目全年预算数为</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万元，执行数为</w:t>
      </w:r>
      <w:r>
        <w:rPr>
          <w:rFonts w:hint="eastAsia" w:ascii="仿宋" w:hAnsi="仿宋" w:eastAsia="仿宋" w:cs="仿宋"/>
          <w:color w:val="auto"/>
          <w:sz w:val="32"/>
          <w:szCs w:val="32"/>
          <w:highlight w:val="none"/>
          <w:lang w:val="en-US" w:eastAsia="zh-CN"/>
        </w:rPr>
        <w:t>4.6</w:t>
      </w:r>
      <w:r>
        <w:rPr>
          <w:rFonts w:hint="eastAsia" w:ascii="仿宋" w:hAnsi="仿宋" w:eastAsia="仿宋" w:cs="仿宋"/>
          <w:color w:val="auto"/>
          <w:sz w:val="32"/>
          <w:szCs w:val="32"/>
          <w:highlight w:val="none"/>
        </w:rPr>
        <w:t>万元，完成预算的</w:t>
      </w:r>
      <w:r>
        <w:rPr>
          <w:rFonts w:hint="eastAsia" w:ascii="仿宋" w:hAnsi="仿宋" w:eastAsia="仿宋" w:cs="仿宋"/>
          <w:color w:val="auto"/>
          <w:sz w:val="32"/>
          <w:szCs w:val="32"/>
          <w:highlight w:val="none"/>
          <w:lang w:val="en-US" w:eastAsia="zh-CN"/>
        </w:rPr>
        <w:t>97.4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2022年广东帮扶广西财政协作资金-深圳海吉星河池农产品展示销售档位费用</w:t>
      </w:r>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rPr>
        <w:t>自评得分为</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分，项目全年预算数为</w:t>
      </w:r>
      <w:r>
        <w:rPr>
          <w:rFonts w:hint="eastAsia" w:ascii="仿宋" w:hAnsi="仿宋" w:eastAsia="仿宋" w:cs="仿宋"/>
          <w:color w:val="auto"/>
          <w:sz w:val="32"/>
          <w:szCs w:val="32"/>
          <w:highlight w:val="none"/>
          <w:lang w:val="en-US" w:eastAsia="zh-CN"/>
        </w:rPr>
        <w:t>94</w:t>
      </w:r>
      <w:r>
        <w:rPr>
          <w:rFonts w:hint="eastAsia" w:ascii="仿宋" w:hAnsi="仿宋" w:eastAsia="仿宋" w:cs="仿宋"/>
          <w:color w:val="auto"/>
          <w:sz w:val="32"/>
          <w:szCs w:val="32"/>
          <w:highlight w:val="none"/>
        </w:rPr>
        <w:t>万元，执行数为</w:t>
      </w:r>
      <w:r>
        <w:rPr>
          <w:rFonts w:hint="eastAsia" w:ascii="仿宋" w:hAnsi="仿宋" w:eastAsia="仿宋" w:cs="仿宋"/>
          <w:color w:val="auto"/>
          <w:sz w:val="32"/>
          <w:szCs w:val="32"/>
          <w:highlight w:val="none"/>
          <w:lang w:val="en-US" w:eastAsia="zh-CN"/>
        </w:rPr>
        <w:t>94</w:t>
      </w:r>
      <w:r>
        <w:rPr>
          <w:rFonts w:hint="eastAsia" w:ascii="仿宋" w:hAnsi="仿宋" w:eastAsia="仿宋" w:cs="仿宋"/>
          <w:color w:val="auto"/>
          <w:sz w:val="32"/>
          <w:szCs w:val="32"/>
          <w:highlight w:val="none"/>
        </w:rPr>
        <w:t>万元，完成预算的</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w:t>
      </w: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六、年初结转和结余：指以前年度尚未完成、结转到本年 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1MGQ2ZjQ3OGVkMThkOGFiNTM4MGNjYmJkZDlkYzk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2D0852"/>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7B0770E"/>
    <w:rsid w:val="081A659A"/>
    <w:rsid w:val="0D100297"/>
    <w:rsid w:val="0D202B45"/>
    <w:rsid w:val="0F4E6C29"/>
    <w:rsid w:val="0F8D4C87"/>
    <w:rsid w:val="10505FAA"/>
    <w:rsid w:val="11E56B5B"/>
    <w:rsid w:val="125C77AB"/>
    <w:rsid w:val="14CB726E"/>
    <w:rsid w:val="17E92249"/>
    <w:rsid w:val="18186EFB"/>
    <w:rsid w:val="18D304F1"/>
    <w:rsid w:val="19F32577"/>
    <w:rsid w:val="19F45B80"/>
    <w:rsid w:val="1B4C295A"/>
    <w:rsid w:val="1B973C63"/>
    <w:rsid w:val="1BA1001E"/>
    <w:rsid w:val="1E664F5B"/>
    <w:rsid w:val="1EB34BE1"/>
    <w:rsid w:val="215E639F"/>
    <w:rsid w:val="21EC3183"/>
    <w:rsid w:val="225E72CD"/>
    <w:rsid w:val="246E2F77"/>
    <w:rsid w:val="254B4E2B"/>
    <w:rsid w:val="283D7C94"/>
    <w:rsid w:val="29480E03"/>
    <w:rsid w:val="2983634D"/>
    <w:rsid w:val="2BB02055"/>
    <w:rsid w:val="2C161986"/>
    <w:rsid w:val="2C575A56"/>
    <w:rsid w:val="2F257714"/>
    <w:rsid w:val="2F3275E5"/>
    <w:rsid w:val="30AA08EF"/>
    <w:rsid w:val="30D23D1C"/>
    <w:rsid w:val="31221CF5"/>
    <w:rsid w:val="31400178"/>
    <w:rsid w:val="327759C8"/>
    <w:rsid w:val="33185FE3"/>
    <w:rsid w:val="34EE2E36"/>
    <w:rsid w:val="362739DE"/>
    <w:rsid w:val="36777241"/>
    <w:rsid w:val="38A951DB"/>
    <w:rsid w:val="39003F4F"/>
    <w:rsid w:val="3D0D152A"/>
    <w:rsid w:val="3D1067D4"/>
    <w:rsid w:val="3DF62756"/>
    <w:rsid w:val="3F1B7587"/>
    <w:rsid w:val="41E57B4F"/>
    <w:rsid w:val="432F26F6"/>
    <w:rsid w:val="43880F63"/>
    <w:rsid w:val="441C5A6F"/>
    <w:rsid w:val="44C44FCC"/>
    <w:rsid w:val="44CC7369"/>
    <w:rsid w:val="457F5108"/>
    <w:rsid w:val="46951B6B"/>
    <w:rsid w:val="4A3E30AB"/>
    <w:rsid w:val="4AC14DAC"/>
    <w:rsid w:val="4D154C85"/>
    <w:rsid w:val="508F4E24"/>
    <w:rsid w:val="51461E90"/>
    <w:rsid w:val="51463753"/>
    <w:rsid w:val="53521F8B"/>
    <w:rsid w:val="53E22F47"/>
    <w:rsid w:val="55450629"/>
    <w:rsid w:val="56692963"/>
    <w:rsid w:val="568B0F48"/>
    <w:rsid w:val="5786217B"/>
    <w:rsid w:val="59337A15"/>
    <w:rsid w:val="59810274"/>
    <w:rsid w:val="5CA96A00"/>
    <w:rsid w:val="5CF730BC"/>
    <w:rsid w:val="5E5F0DCE"/>
    <w:rsid w:val="5FA40A7B"/>
    <w:rsid w:val="5FD56D29"/>
    <w:rsid w:val="5FEC7F3F"/>
    <w:rsid w:val="60F74BC3"/>
    <w:rsid w:val="617D3BF8"/>
    <w:rsid w:val="61841F6A"/>
    <w:rsid w:val="623007A9"/>
    <w:rsid w:val="63242230"/>
    <w:rsid w:val="637D7558"/>
    <w:rsid w:val="644F19AC"/>
    <w:rsid w:val="65AA4920"/>
    <w:rsid w:val="67694F1E"/>
    <w:rsid w:val="69597934"/>
    <w:rsid w:val="6B964DDC"/>
    <w:rsid w:val="6C783074"/>
    <w:rsid w:val="6D9E65C6"/>
    <w:rsid w:val="6DA81947"/>
    <w:rsid w:val="6EB66DE2"/>
    <w:rsid w:val="6ED3075F"/>
    <w:rsid w:val="6F2A2D4B"/>
    <w:rsid w:val="6F8A0C1E"/>
    <w:rsid w:val="703F45D4"/>
    <w:rsid w:val="715D6546"/>
    <w:rsid w:val="71BE069E"/>
    <w:rsid w:val="73953409"/>
    <w:rsid w:val="73E069A3"/>
    <w:rsid w:val="78104AA8"/>
    <w:rsid w:val="78E257C5"/>
    <w:rsid w:val="794B35BE"/>
    <w:rsid w:val="7B0A3A31"/>
    <w:rsid w:val="7B3360ED"/>
    <w:rsid w:val="7BDF037E"/>
    <w:rsid w:val="7BF50948"/>
    <w:rsid w:val="7CE66A78"/>
    <w:rsid w:val="7D23564C"/>
    <w:rsid w:val="7D5E062D"/>
    <w:rsid w:val="7DF76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签发人"/>
    <w:basedOn w:val="1"/>
    <w:qFormat/>
    <w:uiPriority w:val="99"/>
    <w:rPr>
      <w:rFonts w:eastAsia="楷体"/>
      <w:kern w:val="0"/>
      <w:sz w:val="32"/>
      <w:szCs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6.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349.45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Sheet1!$A$2:$A$11</c:f>
              <c:strCache>
                <c:ptCount val="10"/>
                <c:pt idx="0">
                  <c:v>30201</c:v>
                </c:pt>
                <c:pt idx="1">
                  <c:v>30205</c:v>
                </c:pt>
                <c:pt idx="2">
                  <c:v>30206</c:v>
                </c:pt>
                <c:pt idx="3">
                  <c:v>30207</c:v>
                </c:pt>
                <c:pt idx="4">
                  <c:v>30211</c:v>
                </c:pt>
                <c:pt idx="5">
                  <c:v>30216</c:v>
                </c:pt>
                <c:pt idx="6">
                  <c:v>30228</c:v>
                </c:pt>
                <c:pt idx="7">
                  <c:v>30229</c:v>
                </c:pt>
                <c:pt idx="8">
                  <c:v>30239</c:v>
                </c:pt>
                <c:pt idx="9">
                  <c:v>30299</c:v>
                </c:pt>
              </c:strCache>
            </c:strRef>
          </c:cat>
          <c:val>
            <c:numRef>
              <c:f>Sheet1!$B$2:$B$11</c:f>
              <c:numCache>
                <c:formatCode>General</c:formatCode>
                <c:ptCount val="10"/>
                <c:pt idx="0">
                  <c:v>0.36</c:v>
                </c:pt>
                <c:pt idx="1">
                  <c:v>0.25</c:v>
                </c:pt>
                <c:pt idx="2">
                  <c:v>0.25</c:v>
                </c:pt>
                <c:pt idx="3">
                  <c:v>1.46</c:v>
                </c:pt>
                <c:pt idx="4">
                  <c:v>0.91</c:v>
                </c:pt>
                <c:pt idx="5">
                  <c:v>0.85</c:v>
                </c:pt>
                <c:pt idx="6">
                  <c:v>2.28</c:v>
                </c:pt>
                <c:pt idx="7">
                  <c:v>0.05</c:v>
                </c:pt>
                <c:pt idx="8">
                  <c:v>9.6</c:v>
                </c:pt>
                <c:pt idx="9">
                  <c:v>0.95</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30301</c:v>
                </c:pt>
                <c:pt idx="1">
                  <c:v>30302</c:v>
                </c:pt>
                <c:pt idx="2">
                  <c:v>30305</c:v>
                </c:pt>
                <c:pt idx="3">
                  <c:v>30307</c:v>
                </c:pt>
                <c:pt idx="4">
                  <c:v>30399</c:v>
                </c:pt>
              </c:strCache>
            </c:strRef>
          </c:cat>
          <c:val>
            <c:numRef>
              <c:f>Sheet1!$B$2:$B$6</c:f>
              <c:numCache>
                <c:formatCode>General</c:formatCode>
                <c:ptCount val="5"/>
                <c:pt idx="0">
                  <c:v>16.92</c:v>
                </c:pt>
                <c:pt idx="1">
                  <c:v>0.34</c:v>
                </c:pt>
                <c:pt idx="2">
                  <c:v>1.37</c:v>
                </c:pt>
                <c:pt idx="3">
                  <c:v>7.15</c:v>
                </c:pt>
                <c:pt idx="4">
                  <c:v>0.72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Sheet1!$A$2:$A$7</c:f>
              <c:strCache>
                <c:ptCount val="6"/>
                <c:pt idx="0">
                  <c:v>教育支出</c:v>
                </c:pt>
                <c:pt idx="1">
                  <c:v>社会保障和就业支出</c:v>
                </c:pt>
                <c:pt idx="2">
                  <c:v>卫生健康支出</c:v>
                </c:pt>
                <c:pt idx="3">
                  <c:v>农林水支出</c:v>
                </c:pt>
                <c:pt idx="4">
                  <c:v>商业服务业等支出</c:v>
                </c:pt>
                <c:pt idx="5">
                  <c:v>住房保障支出</c:v>
                </c:pt>
              </c:strCache>
            </c:strRef>
          </c:cat>
          <c:val>
            <c:numRef>
              <c:f>Sheet1!$B$2:$B$7</c:f>
              <c:numCache>
                <c:formatCode>General</c:formatCode>
                <c:ptCount val="6"/>
                <c:pt idx="0">
                  <c:v>0.94</c:v>
                </c:pt>
                <c:pt idx="1">
                  <c:v>21.48</c:v>
                </c:pt>
                <c:pt idx="2">
                  <c:v>20.89</c:v>
                </c:pt>
                <c:pt idx="3">
                  <c:v>0</c:v>
                </c:pt>
                <c:pt idx="4">
                  <c:v>244.89</c:v>
                </c:pt>
                <c:pt idx="5">
                  <c:v>15.08</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Sheet1!$A$2:$A$7</c:f>
              <c:strCache>
                <c:ptCount val="6"/>
                <c:pt idx="0">
                  <c:v>教育支出</c:v>
                </c:pt>
                <c:pt idx="1">
                  <c:v>社会保障和就业支出</c:v>
                </c:pt>
                <c:pt idx="2">
                  <c:v>卫生健康支出</c:v>
                </c:pt>
                <c:pt idx="3">
                  <c:v>农林水支出</c:v>
                </c:pt>
                <c:pt idx="4">
                  <c:v>商业服务业等支出</c:v>
                </c:pt>
                <c:pt idx="5">
                  <c:v>住房保障支出</c:v>
                </c:pt>
              </c:strCache>
            </c:strRef>
          </c:cat>
          <c:val>
            <c:numRef>
              <c:f>Sheet1!$C$2:$C$7</c:f>
              <c:numCache>
                <c:formatCode>General</c:formatCode>
                <c:ptCount val="6"/>
                <c:pt idx="0">
                  <c:v>0.85</c:v>
                </c:pt>
                <c:pt idx="1">
                  <c:v>19.59</c:v>
                </c:pt>
                <c:pt idx="2">
                  <c:v>19.62</c:v>
                </c:pt>
                <c:pt idx="3">
                  <c:v>94</c:v>
                </c:pt>
                <c:pt idx="4">
                  <c:v>201.72</c:v>
                </c:pt>
                <c:pt idx="5">
                  <c:v>13.67</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2050803</c:v>
                </c:pt>
                <c:pt idx="1">
                  <c:v>205x</c:v>
                </c:pt>
              </c:strCache>
            </c:strRef>
          </c:cat>
          <c:val>
            <c:numRef>
              <c:f>Sheet1!$B$2:$B$3</c:f>
              <c:numCache>
                <c:formatCode>General</c:formatCode>
                <c:ptCount val="2"/>
                <c:pt idx="0">
                  <c:v>0.85</c:v>
                </c:pt>
                <c:pt idx="1">
                  <c:v>0.85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2080505</c:v>
                </c:pt>
                <c:pt idx="1">
                  <c:v>2080801</c:v>
                </c:pt>
                <c:pt idx="2">
                  <c:v>208x</c:v>
                </c:pt>
              </c:strCache>
            </c:strRef>
          </c:cat>
          <c:val>
            <c:numRef>
              <c:f>Sheet1!$B$2:$B$4</c:f>
              <c:numCache>
                <c:formatCode>General</c:formatCode>
                <c:ptCount val="3"/>
                <c:pt idx="0">
                  <c:v>18.22</c:v>
                </c:pt>
                <c:pt idx="1">
                  <c:v>1.37</c:v>
                </c:pt>
                <c:pt idx="2">
                  <c:v>19.59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卫生健康支出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2101102</c:v>
                </c:pt>
                <c:pt idx="1">
                  <c:v>2101103</c:v>
                </c:pt>
                <c:pt idx="2">
                  <c:v>210x</c:v>
                </c:pt>
              </c:strCache>
            </c:strRef>
          </c:cat>
          <c:val>
            <c:numRef>
              <c:f>Sheet1!$B$2:$B$4</c:f>
              <c:numCache>
                <c:formatCode>General</c:formatCode>
                <c:ptCount val="3"/>
                <c:pt idx="0">
                  <c:v>7.92</c:v>
                </c:pt>
                <c:pt idx="1">
                  <c:v>11.7</c:v>
                </c:pt>
                <c:pt idx="2">
                  <c:v>19.62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农林水支出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2130599</c:v>
                </c:pt>
                <c:pt idx="1">
                  <c:v>213x</c:v>
                </c:pt>
              </c:strCache>
            </c:strRef>
          </c:cat>
          <c:val>
            <c:numRef>
              <c:f>Sheet1!$B$2:$B$3</c:f>
              <c:numCache>
                <c:formatCode>General</c:formatCode>
                <c:ptCount val="2"/>
                <c:pt idx="0">
                  <c:v>94</c:v>
                </c:pt>
                <c:pt idx="1">
                  <c:v>94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商业服务业等支出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2160201</c:v>
                </c:pt>
                <c:pt idx="1">
                  <c:v>2160299</c:v>
                </c:pt>
                <c:pt idx="2">
                  <c:v>216x</c:v>
                </c:pt>
              </c:strCache>
            </c:strRef>
          </c:cat>
          <c:val>
            <c:numRef>
              <c:f>Sheet1!$B$2:$B$4</c:f>
              <c:numCache>
                <c:formatCode>General</c:formatCode>
                <c:ptCount val="3"/>
                <c:pt idx="0">
                  <c:v>154.79</c:v>
                </c:pt>
                <c:pt idx="1">
                  <c:v>46.93</c:v>
                </c:pt>
                <c:pt idx="2">
                  <c:v>201.72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13.67</c:v>
                </c:pt>
                <c:pt idx="1">
                  <c:v>13.67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Sheet1!$A$2:$A$10</c:f>
              <c:strCache>
                <c:ptCount val="9"/>
                <c:pt idx="0">
                  <c:v>30101</c:v>
                </c:pt>
                <c:pt idx="1">
                  <c:v>30102</c:v>
                </c:pt>
                <c:pt idx="2">
                  <c:v>30103</c:v>
                </c:pt>
                <c:pt idx="3">
                  <c:v>30106</c:v>
                </c:pt>
                <c:pt idx="4">
                  <c:v>30108</c:v>
                </c:pt>
                <c:pt idx="5">
                  <c:v>30110</c:v>
                </c:pt>
                <c:pt idx="6">
                  <c:v>30111</c:v>
                </c:pt>
                <c:pt idx="7">
                  <c:v>30112</c:v>
                </c:pt>
                <c:pt idx="8">
                  <c:v>30113</c:v>
                </c:pt>
              </c:strCache>
            </c:strRef>
          </c:cat>
          <c:val>
            <c:numRef>
              <c:f>Sheet1!$B$2:$B$10</c:f>
              <c:numCache>
                <c:formatCode>General</c:formatCode>
                <c:ptCount val="9"/>
                <c:pt idx="0">
                  <c:v>47.93</c:v>
                </c:pt>
                <c:pt idx="1">
                  <c:v>33.59</c:v>
                </c:pt>
                <c:pt idx="2">
                  <c:v>36.66</c:v>
                </c:pt>
                <c:pt idx="3">
                  <c:v>3.57</c:v>
                </c:pt>
                <c:pt idx="4">
                  <c:v>18.22</c:v>
                </c:pt>
                <c:pt idx="5">
                  <c:v>7.23</c:v>
                </c:pt>
                <c:pt idx="6">
                  <c:v>4.56</c:v>
                </c:pt>
                <c:pt idx="7">
                  <c:v>0.35</c:v>
                </c:pt>
                <c:pt idx="8">
                  <c:v>13.67</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5986</Words>
  <Characters>12926</Characters>
  <Lines>90</Lines>
  <Paragraphs>25</Paragraphs>
  <TotalTime>11</TotalTime>
  <ScaleCrop>false</ScaleCrop>
  <LinksUpToDate>false</LinksUpToDate>
  <CharactersWithSpaces>13003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千千厥歌</cp:lastModifiedBy>
  <dcterms:modified xsi:type="dcterms:W3CDTF">2023-09-26T02:29:09Z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BC8F57A8657E4D829811C83B655812DE_13</vt:lpwstr>
  </property>
</Properties>
</file>