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rPr>
        <w:t>河池市应急管理局202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年防汛</w:t>
      </w:r>
      <w:r>
        <w:rPr>
          <w:rFonts w:hint="eastAsia" w:ascii="方正小标宋简体" w:eastAsia="方正小标宋简体"/>
          <w:sz w:val="36"/>
          <w:szCs w:val="36"/>
          <w:lang w:eastAsia="zh-CN"/>
        </w:rPr>
        <w:t>救灾</w:t>
      </w:r>
      <w:r>
        <w:rPr>
          <w:rFonts w:hint="eastAsia" w:ascii="方正小标宋简体" w:eastAsia="方正小标宋简体"/>
          <w:sz w:val="36"/>
          <w:szCs w:val="36"/>
        </w:rPr>
        <w:t>工作</w:t>
      </w:r>
    </w:p>
    <w:p>
      <w:pPr>
        <w:spacing w:line="540" w:lineRule="exact"/>
        <w:jc w:val="center"/>
        <w:rPr>
          <w:rFonts w:ascii="仿宋_GB2312" w:eastAsia="方正小标宋简体"/>
          <w:sz w:val="36"/>
          <w:szCs w:val="36"/>
        </w:rPr>
      </w:pPr>
      <w:r>
        <w:rPr>
          <w:rFonts w:hint="eastAsia" w:ascii="方正小标宋简体" w:eastAsia="方正小标宋简体"/>
          <w:sz w:val="36"/>
          <w:szCs w:val="36"/>
        </w:rPr>
        <w:t>经费</w:t>
      </w:r>
      <w:r>
        <w:rPr>
          <w:rFonts w:hint="eastAsia" w:ascii="方正小标宋简体" w:eastAsia="方正小标宋简体"/>
          <w:sz w:val="36"/>
          <w:szCs w:val="36"/>
          <w:lang w:val="en-US" w:eastAsia="zh-CN"/>
        </w:rPr>
        <w:t>支出</w:t>
      </w:r>
      <w:r>
        <w:rPr>
          <w:rFonts w:hint="eastAsia" w:ascii="方正小标宋简体" w:eastAsia="方正小标宋简体"/>
          <w:sz w:val="36"/>
          <w:szCs w:val="36"/>
        </w:rPr>
        <w:t xml:space="preserve">绩效自评报告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hint="default" w:ascii="宋体" w:hAnsi="宋体" w:cs="宋体"/>
          <w:kern w:val="0"/>
          <w:sz w:val="21"/>
          <w:szCs w:val="21"/>
          <w:lang w:val="en-US" w:eastAsia="zh-CN"/>
        </w:rPr>
      </w:pPr>
      <w:r>
        <w:rPr>
          <w:rFonts w:hint="eastAsia" w:ascii="仿宋_GB2312" w:hAnsi="仿宋_GB2312" w:eastAsia="仿宋_GB2312" w:cs="仿宋_GB2312"/>
          <w:kern w:val="0"/>
          <w:sz w:val="32"/>
          <w:szCs w:val="32"/>
          <w:lang w:val="en-US" w:eastAsia="zh-CN"/>
        </w:rPr>
        <w:t>根据</w:t>
      </w:r>
      <w:r>
        <w:rPr>
          <w:rFonts w:hint="eastAsia" w:ascii="仿宋_GB2312" w:hAnsi="仿宋_GB2312" w:eastAsia="仿宋_GB2312" w:cs="仿宋_GB2312"/>
          <w:kern w:val="0"/>
          <w:sz w:val="32"/>
          <w:szCs w:val="32"/>
        </w:rPr>
        <w:t>《河池市防火防汛服务中心职能配置、内设机构和人员编制规定》</w:t>
      </w:r>
      <w:r>
        <w:rPr>
          <w:rFonts w:hint="eastAsia" w:ascii="仿宋_GB2312" w:hAnsi="仿宋_GB2312" w:eastAsia="仿宋_GB2312" w:cs="仿宋_GB2312"/>
          <w:kern w:val="0"/>
          <w:sz w:val="32"/>
          <w:szCs w:val="32"/>
          <w:lang w:val="en-US" w:eastAsia="zh-CN"/>
        </w:rPr>
        <w:t>及防汛抗旱日常工作计划</w:t>
      </w:r>
      <w:r>
        <w:rPr>
          <w:rFonts w:hint="eastAsia" w:ascii="仿宋_GB2312" w:hAnsi="仿宋_GB2312" w:eastAsia="仿宋_GB2312" w:cs="仿宋_GB2312"/>
          <w:kern w:val="0"/>
          <w:sz w:val="32"/>
          <w:szCs w:val="32"/>
          <w:lang w:eastAsia="zh-CN"/>
        </w:rPr>
        <w:t>，我</w:t>
      </w:r>
      <w:r>
        <w:rPr>
          <w:rFonts w:hint="eastAsia" w:ascii="仿宋_GB2312" w:hAnsi="仿宋_GB2312" w:eastAsia="仿宋_GB2312" w:cs="仿宋_GB2312"/>
          <w:kern w:val="0"/>
          <w:sz w:val="32"/>
          <w:szCs w:val="32"/>
          <w:lang w:val="en-US" w:eastAsia="zh-CN"/>
        </w:rPr>
        <w:t>局负责统筹防汛抗旱全面工作，贯彻落实党中央、国务院、国家防总和自治区党委、政府对防汛抗旱工作的决策部署，组织、协调、指指导全市防汛抗旱工作，牵头组织开展汛前检查，全面排查防汛抗旱风险隐患，督促指导各地做好防汛备汛等日常管理工作及全市防汛抗旱物资的储备管理。防汛工作经费主要用于防汛工作督导检查、应急物资的调拨产生的差旅费、运输费。</w:t>
      </w: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（二）项目资金管理使用情况</w:t>
      </w:r>
    </w:p>
    <w:p>
      <w:pPr>
        <w:pStyle w:val="4"/>
        <w:widowControl/>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eastAsia="仿宋_GB2312"/>
          <w:sz w:val="32"/>
          <w:szCs w:val="32"/>
        </w:rPr>
        <w:t>1.</w:t>
      </w:r>
      <w:r>
        <w:rPr>
          <w:rFonts w:hint="eastAsia" w:ascii="仿宋_GB2312" w:hAnsi="仿宋_GB2312" w:eastAsia="仿宋_GB2312" w:cs="宋体"/>
          <w:color w:val="000000"/>
          <w:sz w:val="32"/>
          <w:szCs w:val="24"/>
          <w:shd w:val="clear" w:color="auto" w:fill="FFFFFF"/>
        </w:rPr>
        <w:t>项目资金安排落实、总投入等情况</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lang w:val="en-US" w:eastAsia="zh-CN"/>
        </w:rPr>
        <w:t>2022年</w:t>
      </w:r>
      <w:r>
        <w:rPr>
          <w:rFonts w:hint="eastAsia" w:ascii="仿宋" w:hAnsi="仿宋" w:eastAsia="仿宋"/>
          <w:color w:val="000000"/>
          <w:sz w:val="32"/>
          <w:szCs w:val="32"/>
        </w:rPr>
        <w:t>项目经费</w:t>
      </w:r>
      <w:r>
        <w:rPr>
          <w:rFonts w:hint="eastAsia" w:ascii="仿宋" w:hAnsi="仿宋" w:eastAsia="仿宋"/>
          <w:color w:val="000000"/>
          <w:sz w:val="32"/>
          <w:szCs w:val="32"/>
          <w:lang w:val="en-US" w:eastAsia="zh-CN"/>
        </w:rPr>
        <w:t>12</w:t>
      </w:r>
      <w:r>
        <w:rPr>
          <w:rFonts w:hint="eastAsia" w:ascii="仿宋" w:hAnsi="仿宋" w:eastAsia="仿宋"/>
          <w:color w:val="000000"/>
          <w:sz w:val="32"/>
          <w:szCs w:val="32"/>
        </w:rPr>
        <w:t>万元，由市财政预算通过财政集中支付系统下达。</w:t>
      </w:r>
    </w:p>
    <w:p>
      <w:pPr>
        <w:pStyle w:val="4"/>
        <w:widowControl/>
        <w:numPr>
          <w:ilvl w:val="0"/>
          <w:numId w:val="1"/>
        </w:numPr>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仿宋_GB2312"/>
          <w:kern w:val="0"/>
          <w:sz w:val="32"/>
          <w:szCs w:val="32"/>
          <w:lang w:val="en-US" w:eastAsia="zh-CN"/>
        </w:rPr>
        <w:t>主要用于防汛工作督导检查产生的差旅费和应急物资的调拨产生的运输费。</w:t>
      </w:r>
    </w:p>
    <w:p>
      <w:pPr>
        <w:pStyle w:val="4"/>
        <w:widowControl/>
        <w:numPr>
          <w:ilvl w:val="0"/>
          <w:numId w:val="1"/>
        </w:numPr>
        <w:shd w:val="clear" w:color="auto"/>
        <w:spacing w:before="0" w:beforeAutospacing="0" w:after="0" w:afterAutospacing="0" w:line="540" w:lineRule="exact"/>
        <w:ind w:left="0" w:leftChars="0"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项目资金管理情况 </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仿宋_GB2312"/>
          <w:i w:val="0"/>
          <w:caps w:val="0"/>
          <w:color w:val="000000"/>
          <w:spacing w:val="0"/>
          <w:sz w:val="32"/>
          <w:szCs w:val="32"/>
          <w:shd w:val="clear" w:fill="FFFFFF"/>
        </w:rPr>
        <w:t>我局严格按规定使用项目资金，专款专用，不存在挤占挪用等违法违规行为。目前，</w:t>
      </w:r>
      <w:r>
        <w:rPr>
          <w:rFonts w:hint="eastAsia" w:ascii="仿宋_GB2312" w:hAnsi="仿宋_GB2312" w:eastAsia="仿宋_GB2312" w:cs="仿宋_GB2312"/>
          <w:sz w:val="32"/>
          <w:szCs w:val="32"/>
          <w:lang w:val="en-US" w:eastAsia="zh-CN"/>
        </w:rPr>
        <w:t>防汛指挥部办公费</w:t>
      </w:r>
      <w:r>
        <w:rPr>
          <w:rFonts w:hint="eastAsia" w:ascii="仿宋_GB2312" w:hAnsi="仿宋_GB2312" w:eastAsia="仿宋_GB2312" w:cs="仿宋_GB2312"/>
          <w:i w:val="0"/>
          <w:caps w:val="0"/>
          <w:color w:val="000000"/>
          <w:spacing w:val="0"/>
          <w:sz w:val="32"/>
          <w:szCs w:val="32"/>
          <w:shd w:val="clear" w:fill="FFFFFF"/>
          <w:lang w:val="en-US" w:eastAsia="zh-CN"/>
        </w:rPr>
        <w:t>均按要求付款</w:t>
      </w:r>
      <w:r>
        <w:rPr>
          <w:rFonts w:hint="eastAsia" w:ascii="仿宋_GB2312" w:hAnsi="仿宋_GB2312" w:eastAsia="仿宋_GB2312" w:cs="仿宋_GB2312"/>
          <w:i w:val="0"/>
          <w:caps w:val="0"/>
          <w:color w:val="000000"/>
          <w:spacing w:val="0"/>
          <w:sz w:val="32"/>
          <w:szCs w:val="32"/>
          <w:shd w:val="clear" w:fill="FFFFFF"/>
        </w:rPr>
        <w:t>，不存在超范围超标准支出、转移资金、挤占挪用等违法违规问题。</w:t>
      </w:r>
    </w:p>
    <w:p>
      <w:pPr>
        <w:numPr>
          <w:ilvl w:val="0"/>
          <w:numId w:val="1"/>
        </w:numPr>
        <w:spacing w:line="540" w:lineRule="exact"/>
        <w:ind w:left="0" w:leftChars="0"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项目资金支出及拨付合规性情况</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仿宋_GB2312"/>
          <w:i w:val="0"/>
          <w:caps w:val="0"/>
          <w:color w:val="000000"/>
          <w:spacing w:val="0"/>
          <w:sz w:val="32"/>
          <w:szCs w:val="32"/>
          <w:shd w:val="clear" w:fill="FFFFFF"/>
          <w:lang w:val="en-US" w:eastAsia="zh-CN"/>
        </w:rPr>
        <w:t>汛工作经费均</w:t>
      </w:r>
      <w:r>
        <w:rPr>
          <w:rFonts w:hint="eastAsia" w:ascii="仿宋_GB2312" w:hAnsi="仿宋_GB2312" w:eastAsia="仿宋_GB2312" w:cs="宋体"/>
          <w:color w:val="000000"/>
          <w:sz w:val="32"/>
          <w:szCs w:val="24"/>
          <w:shd w:val="clear" w:color="auto" w:fill="FFFFFF"/>
        </w:rPr>
        <w:t>合规</w:t>
      </w:r>
      <w:r>
        <w:rPr>
          <w:rFonts w:hint="eastAsia" w:ascii="仿宋_GB2312" w:hAnsi="仿宋_GB2312" w:eastAsia="仿宋_GB2312" w:cs="宋体"/>
          <w:color w:val="000000"/>
          <w:sz w:val="32"/>
          <w:szCs w:val="24"/>
          <w:shd w:val="clear" w:color="auto" w:fill="FFFFFF"/>
          <w:lang w:val="en-US" w:eastAsia="zh-CN"/>
        </w:rPr>
        <w:t>拨付。</w:t>
      </w:r>
    </w:p>
    <w:p>
      <w:pPr>
        <w:spacing w:line="540" w:lineRule="exact"/>
        <w:rPr>
          <w:rFonts w:ascii="楷体_GB2312" w:eastAsia="楷体_GB2312"/>
          <w:sz w:val="32"/>
          <w:szCs w:val="32"/>
        </w:rPr>
      </w:pPr>
      <w:r>
        <w:rPr>
          <w:rFonts w:hint="eastAsia" w:ascii="仿宋_GB2312" w:hAnsi="仿宋_GB2312" w:eastAsia="仿宋_GB2312" w:cs="宋体"/>
          <w:color w:val="000000"/>
          <w:sz w:val="32"/>
          <w:szCs w:val="24"/>
          <w:shd w:val="clear" w:color="auto" w:fill="FFFFFF"/>
        </w:rPr>
        <w:t xml:space="preserve">  </w:t>
      </w:r>
      <w:r>
        <w:rPr>
          <w:rFonts w:hint="eastAsia" w:ascii="楷体_GB2312" w:eastAsia="楷体_GB2312"/>
          <w:sz w:val="32"/>
          <w:szCs w:val="32"/>
        </w:rPr>
        <w:t xml:space="preserve">（三）年初绩效目标及其衡量指标设定情况 </w:t>
      </w:r>
    </w:p>
    <w:p>
      <w:p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总目标是牵头组织开展汛前检查，全面排查防汛抗旱风险隐患，督促指导各地做好防汛备汛工作及落实市级防汛抗旱物资的储备、调拨等工作。</w:t>
      </w:r>
    </w:p>
    <w:p>
      <w:p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lang w:val="en-US" w:eastAsia="zh-CN"/>
        </w:rPr>
        <w:t>2022年1月1日至12月31日，我局牵头组织开展有防汛减灾督导检查30人次以上，产生差旅费7.8万元、调拨应急物资产生运输费1万元、无人机培训费2.2万元。</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spacing w:before="0" w:beforeAutospacing="0" w:after="0" w:afterAutospacing="0" w:line="540" w:lineRule="exact"/>
        <w:ind w:firstLine="640" w:firstLineChars="200"/>
        <w:jc w:val="both"/>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lang w:val="en-US" w:eastAsia="zh-CN"/>
        </w:rPr>
        <w:t>防汛工作经费用于防汛检查督导、应急物资调拨产生的差旅费、运输费，无项目费。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 w:hAnsi="仿宋" w:eastAsia="仿宋"/>
          <w:color w:val="000000"/>
          <w:sz w:val="32"/>
          <w:szCs w:val="32"/>
        </w:rPr>
      </w:pPr>
      <w:r>
        <w:rPr>
          <w:rFonts w:hint="eastAsia" w:ascii="仿宋" w:hAnsi="仿宋" w:eastAsia="仿宋"/>
          <w:color w:val="auto"/>
          <w:sz w:val="32"/>
          <w:szCs w:val="32"/>
          <w:lang w:val="en-US" w:eastAsia="zh-CN"/>
        </w:rPr>
        <w:t>2022</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28</w:t>
      </w:r>
      <w:r>
        <w:rPr>
          <w:rFonts w:hint="eastAsia" w:ascii="仿宋" w:hAnsi="仿宋" w:eastAsia="仿宋"/>
          <w:color w:val="auto"/>
          <w:sz w:val="32"/>
          <w:szCs w:val="32"/>
        </w:rPr>
        <w:t>日我局成立绩效评价工作组，</w:t>
      </w:r>
      <w:r>
        <w:rPr>
          <w:rFonts w:hint="eastAsia" w:ascii="仿宋" w:hAnsi="仿宋" w:eastAsia="仿宋"/>
          <w:color w:val="auto"/>
          <w:sz w:val="32"/>
          <w:szCs w:val="32"/>
          <w:lang w:val="en-US" w:eastAsia="zh-CN"/>
        </w:rPr>
        <w:t>龙照国</w:t>
      </w:r>
      <w:r>
        <w:rPr>
          <w:rFonts w:hint="eastAsia" w:ascii="仿宋" w:hAnsi="仿宋" w:eastAsia="仿宋"/>
          <w:color w:val="auto"/>
          <w:sz w:val="32"/>
          <w:szCs w:val="32"/>
        </w:rPr>
        <w:t>局长任组长，成员有：</w:t>
      </w:r>
      <w:r>
        <w:rPr>
          <w:rFonts w:hint="eastAsia" w:ascii="仿宋" w:hAnsi="仿宋" w:eastAsia="仿宋"/>
          <w:color w:val="auto"/>
          <w:sz w:val="32"/>
          <w:szCs w:val="32"/>
          <w:lang w:eastAsia="zh-CN"/>
        </w:rPr>
        <w:t>韦锐</w:t>
      </w:r>
      <w:r>
        <w:rPr>
          <w:rFonts w:hint="eastAsia" w:ascii="仿宋" w:hAnsi="仿宋" w:eastAsia="仿宋"/>
          <w:color w:val="auto"/>
          <w:sz w:val="32"/>
          <w:szCs w:val="32"/>
        </w:rPr>
        <w:t>副局长、</w:t>
      </w:r>
      <w:r>
        <w:rPr>
          <w:rFonts w:hint="eastAsia" w:ascii="仿宋" w:hAnsi="仿宋" w:eastAsia="仿宋"/>
          <w:color w:val="auto"/>
          <w:sz w:val="32"/>
          <w:szCs w:val="32"/>
          <w:lang w:eastAsia="zh-CN"/>
        </w:rPr>
        <w:t>韦友鹏主任</w:t>
      </w:r>
      <w:r>
        <w:rPr>
          <w:rFonts w:hint="eastAsia" w:ascii="仿宋" w:hAnsi="仿宋" w:eastAsia="仿宋"/>
          <w:color w:val="auto"/>
          <w:sz w:val="32"/>
          <w:szCs w:val="32"/>
        </w:rPr>
        <w:t>、</w:t>
      </w:r>
      <w:r>
        <w:rPr>
          <w:rFonts w:hint="eastAsia" w:ascii="仿宋" w:hAnsi="仿宋" w:eastAsia="仿宋"/>
          <w:color w:val="auto"/>
          <w:sz w:val="32"/>
          <w:szCs w:val="32"/>
          <w:lang w:eastAsia="zh-CN"/>
        </w:rPr>
        <w:t>自然灾害救援</w:t>
      </w:r>
      <w:r>
        <w:rPr>
          <w:rFonts w:hint="eastAsia" w:ascii="仿宋" w:hAnsi="仿宋" w:eastAsia="仿宋"/>
          <w:color w:val="auto"/>
          <w:sz w:val="32"/>
          <w:szCs w:val="32"/>
        </w:rPr>
        <w:t>科</w:t>
      </w:r>
      <w:r>
        <w:rPr>
          <w:rFonts w:hint="eastAsia" w:ascii="仿宋" w:hAnsi="仿宋" w:eastAsia="仿宋"/>
          <w:color w:val="auto"/>
          <w:sz w:val="32"/>
          <w:szCs w:val="32"/>
          <w:lang w:eastAsia="zh-CN"/>
        </w:rPr>
        <w:t>负责人黄俍诚</w:t>
      </w:r>
      <w:r>
        <w:rPr>
          <w:rFonts w:hint="eastAsia" w:ascii="仿宋" w:hAnsi="仿宋" w:eastAsia="仿宋"/>
          <w:color w:val="auto"/>
          <w:sz w:val="32"/>
          <w:szCs w:val="32"/>
        </w:rPr>
        <w:t>、会计石剑山，</w:t>
      </w:r>
      <w:r>
        <w:rPr>
          <w:rFonts w:hint="eastAsia" w:ascii="仿宋" w:hAnsi="仿宋" w:eastAsia="仿宋"/>
          <w:color w:val="000000"/>
          <w:sz w:val="32"/>
          <w:szCs w:val="32"/>
        </w:rPr>
        <w:t>采用成本效益法和比较法进行绩效评价。评价组于20</w:t>
      </w:r>
      <w:r>
        <w:rPr>
          <w:rFonts w:hint="eastAsia" w:ascii="仿宋" w:hAnsi="仿宋" w:eastAsia="仿宋"/>
          <w:color w:val="000000"/>
          <w:sz w:val="32"/>
          <w:szCs w:val="32"/>
          <w:lang w:val="en-US" w:eastAsia="zh-CN"/>
        </w:rPr>
        <w:t>22</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30</w:t>
      </w:r>
      <w:r>
        <w:rPr>
          <w:rFonts w:hint="eastAsia" w:ascii="仿宋" w:hAnsi="仿宋" w:eastAsia="仿宋"/>
          <w:color w:val="000000"/>
          <w:sz w:val="32"/>
          <w:szCs w:val="32"/>
        </w:rPr>
        <w:t>日完成打分评价工作。</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（一）绩效目标完成情况（对照绩效目标表分别写出完成的数量、质量、时间、预算支出情况）</w:t>
      </w:r>
    </w:p>
    <w:p>
      <w:pPr>
        <w:pStyle w:val="4"/>
        <w:widowControl/>
        <w:numPr>
          <w:ilvl w:val="0"/>
          <w:numId w:val="0"/>
        </w:numPr>
        <w:shd w:val="clear" w:color="auto"/>
        <w:spacing w:before="0" w:beforeAutospacing="0" w:after="0" w:afterAutospacing="0" w:line="54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产出数量：</w:t>
      </w:r>
      <w:r>
        <w:rPr>
          <w:rFonts w:hint="eastAsia" w:ascii="仿宋_GB2312" w:eastAsia="仿宋_GB2312"/>
          <w:sz w:val="32"/>
          <w:szCs w:val="32"/>
          <w:lang w:val="en-US" w:eastAsia="zh-CN"/>
        </w:rPr>
        <w:t>一是防汛检查。</w:t>
      </w:r>
      <w:r>
        <w:rPr>
          <w:rFonts w:hint="eastAsia" w:ascii="仿宋_GB2312" w:eastAsia="仿宋_GB2312"/>
          <w:sz w:val="32"/>
          <w:szCs w:val="32"/>
        </w:rPr>
        <w:t>绩效目标数量是</w:t>
      </w:r>
      <w:r>
        <w:rPr>
          <w:rFonts w:hint="eastAsia" w:ascii="仿宋_GB2312" w:eastAsia="仿宋_GB2312"/>
          <w:sz w:val="32"/>
          <w:szCs w:val="32"/>
          <w:lang w:val="en-US" w:eastAsia="zh-CN"/>
        </w:rPr>
        <w:t>30人次</w:t>
      </w:r>
      <w:r>
        <w:rPr>
          <w:rFonts w:hint="eastAsia" w:ascii="仿宋_GB2312" w:eastAsia="仿宋_GB2312"/>
          <w:sz w:val="32"/>
          <w:szCs w:val="32"/>
        </w:rPr>
        <w:t>，实际完成数量是</w:t>
      </w:r>
      <w:r>
        <w:rPr>
          <w:rFonts w:hint="eastAsia" w:ascii="仿宋_GB2312" w:eastAsia="仿宋_GB2312"/>
          <w:sz w:val="32"/>
          <w:szCs w:val="32"/>
          <w:lang w:val="en-US" w:eastAsia="zh-CN"/>
        </w:rPr>
        <w:t>30以上</w:t>
      </w:r>
      <w:r>
        <w:rPr>
          <w:rFonts w:hint="eastAsia" w:ascii="仿宋_GB2312" w:eastAsia="仿宋_GB2312"/>
          <w:sz w:val="32"/>
          <w:szCs w:val="32"/>
        </w:rPr>
        <w:t>，完成率为</w:t>
      </w:r>
      <w:r>
        <w:rPr>
          <w:rFonts w:hint="eastAsia" w:ascii="仿宋_GB2312" w:eastAsia="仿宋_GB2312"/>
          <w:sz w:val="32"/>
          <w:szCs w:val="32"/>
          <w:lang w:val="en-US" w:eastAsia="zh-CN"/>
        </w:rPr>
        <w:t>100</w:t>
      </w:r>
      <w:r>
        <w:rPr>
          <w:rFonts w:hint="eastAsia" w:ascii="仿宋_GB2312" w:eastAsia="仿宋_GB2312"/>
          <w:sz w:val="32"/>
          <w:szCs w:val="32"/>
        </w:rPr>
        <w:t>%，全部完成。</w:t>
      </w:r>
    </w:p>
    <w:p>
      <w:pPr>
        <w:pStyle w:val="4"/>
        <w:widowControl/>
        <w:numPr>
          <w:ilvl w:val="0"/>
          <w:numId w:val="0"/>
        </w:numPr>
        <w:shd w:val="clear" w:color="auto"/>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2.产出质量：绩效目标质量是转移人员</w:t>
      </w:r>
      <w:r>
        <w:rPr>
          <w:rFonts w:hint="eastAsia" w:ascii="仿宋_GB2312" w:eastAsia="仿宋_GB2312"/>
          <w:sz w:val="32"/>
          <w:szCs w:val="32"/>
          <w:lang w:eastAsia="zh-CN"/>
        </w:rPr>
        <w:t>，</w:t>
      </w:r>
      <w:r>
        <w:rPr>
          <w:rFonts w:hint="eastAsia" w:ascii="仿宋_GB2312" w:eastAsia="仿宋_GB2312"/>
          <w:sz w:val="32"/>
          <w:szCs w:val="32"/>
        </w:rPr>
        <w:t>解救受困群众，避免人员伤亡。</w:t>
      </w:r>
    </w:p>
    <w:p>
      <w:pPr>
        <w:pStyle w:val="4"/>
        <w:widowControl/>
        <w:shd w:val="clear" w:color="auto"/>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3.产出时效：绩效目标是</w:t>
      </w:r>
      <w:r>
        <w:rPr>
          <w:rFonts w:hint="eastAsia" w:ascii="仿宋_GB2312" w:eastAsia="仿宋_GB2312"/>
          <w:sz w:val="32"/>
          <w:szCs w:val="32"/>
          <w:lang w:val="en-US" w:eastAsia="zh-CN"/>
        </w:rPr>
        <w:t>每年1月1日至12月31日</w:t>
      </w:r>
      <w:r>
        <w:rPr>
          <w:rFonts w:hint="eastAsia" w:ascii="仿宋_GB2312" w:eastAsia="仿宋_GB2312"/>
          <w:sz w:val="32"/>
          <w:szCs w:val="32"/>
        </w:rPr>
        <w:t>完成，实际完成时间是</w:t>
      </w:r>
      <w:r>
        <w:rPr>
          <w:rFonts w:hint="eastAsia" w:ascii="仿宋_GB2312" w:eastAsia="仿宋_GB2312"/>
          <w:sz w:val="32"/>
          <w:szCs w:val="32"/>
          <w:lang w:val="en-US" w:eastAsia="zh-CN"/>
        </w:rPr>
        <w:t>2022年1月1日至2022年12月31日</w:t>
      </w:r>
      <w:r>
        <w:rPr>
          <w:rFonts w:hint="eastAsia" w:ascii="仿宋_GB2312" w:eastAsia="仿宋_GB2312"/>
          <w:sz w:val="32"/>
          <w:szCs w:val="32"/>
        </w:rPr>
        <w:t>。</w:t>
      </w:r>
    </w:p>
    <w:p>
      <w:pPr>
        <w:pStyle w:val="4"/>
        <w:widowControl/>
        <w:shd w:val="clear" w:color="auto"/>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4.产出成本：项目预算支出是</w:t>
      </w:r>
      <w:r>
        <w:rPr>
          <w:rFonts w:hint="eastAsia" w:ascii="仿宋_GB2312" w:eastAsia="仿宋_GB2312"/>
          <w:sz w:val="32"/>
          <w:szCs w:val="32"/>
          <w:lang w:val="en-US" w:eastAsia="zh-CN"/>
        </w:rPr>
        <w:t>12万</w:t>
      </w:r>
      <w:r>
        <w:rPr>
          <w:rFonts w:hint="eastAsia" w:ascii="仿宋_GB2312" w:eastAsia="仿宋_GB2312"/>
          <w:sz w:val="32"/>
          <w:szCs w:val="32"/>
        </w:rPr>
        <w:t>，实际支出或执行数额是</w:t>
      </w:r>
      <w:r>
        <w:rPr>
          <w:rFonts w:hint="eastAsia" w:ascii="仿宋_GB2312" w:eastAsia="仿宋_GB2312"/>
          <w:sz w:val="32"/>
          <w:szCs w:val="32"/>
          <w:lang w:val="en-US" w:eastAsia="zh-CN"/>
        </w:rPr>
        <w:t>11万</w:t>
      </w:r>
      <w:r>
        <w:rPr>
          <w:rFonts w:hint="eastAsia" w:ascii="仿宋_GB2312" w:eastAsia="仿宋_GB2312"/>
          <w:sz w:val="32"/>
          <w:szCs w:val="32"/>
        </w:rPr>
        <w:t>，成本控制在预算内。</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ascii="仿宋_GB2312" w:eastAsia="仿宋_GB2312"/>
          <w:kern w:val="0"/>
          <w:sz w:val="32"/>
          <w:szCs w:val="32"/>
        </w:rPr>
      </w:pPr>
      <w:r>
        <w:rPr>
          <w:rFonts w:hint="eastAsia" w:ascii="仿宋" w:hAnsi="仿宋" w:eastAsia="仿宋"/>
          <w:color w:val="000000"/>
          <w:sz w:val="32"/>
          <w:szCs w:val="32"/>
        </w:rPr>
        <w:t>自评总分</w:t>
      </w:r>
      <w:r>
        <w:rPr>
          <w:rFonts w:hint="eastAsia" w:ascii="仿宋" w:hAnsi="仿宋" w:eastAsia="仿宋"/>
          <w:color w:val="000000"/>
          <w:sz w:val="32"/>
          <w:szCs w:val="32"/>
          <w:lang w:val="en-US" w:eastAsia="zh-CN"/>
        </w:rPr>
        <w:t>98.94</w:t>
      </w:r>
      <w:r>
        <w:rPr>
          <w:rFonts w:hint="eastAsia" w:ascii="仿宋" w:hAnsi="仿宋" w:eastAsia="仿宋"/>
          <w:color w:val="000000"/>
          <w:sz w:val="32"/>
          <w:szCs w:val="32"/>
        </w:rPr>
        <w:t>分，为优秀等级。</w:t>
      </w:r>
      <w:r>
        <w:rPr>
          <w:rFonts w:hint="eastAsia" w:ascii="仿宋" w:hAnsi="仿宋" w:eastAsia="仿宋"/>
          <w:color w:val="000000"/>
          <w:sz w:val="32"/>
          <w:szCs w:val="32"/>
          <w:lang w:val="en-US" w:eastAsia="zh-CN"/>
        </w:rPr>
        <w:t>各项</w:t>
      </w:r>
      <w:r>
        <w:rPr>
          <w:rFonts w:hint="eastAsia" w:ascii="仿宋" w:hAnsi="仿宋" w:eastAsia="仿宋"/>
          <w:sz w:val="32"/>
          <w:szCs w:val="32"/>
        </w:rPr>
        <w:t>指标及效果指标均达到年初制订的标准，</w:t>
      </w:r>
      <w:r>
        <w:rPr>
          <w:rFonts w:hint="eastAsia" w:ascii="仿宋" w:hAnsi="仿宋" w:eastAsia="仿宋"/>
          <w:color w:val="000000"/>
          <w:sz w:val="32"/>
          <w:szCs w:val="32"/>
        </w:rPr>
        <w:t>已完成绩效目标。</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（三）总体自我评价</w:t>
      </w:r>
    </w:p>
    <w:p>
      <w:pPr>
        <w:numPr>
          <w:ilvl w:val="0"/>
          <w:numId w:val="0"/>
        </w:num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所有项目如期完成，达到预期效果，完成得很好。</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hint="eastAsia" w:ascii="仿宋" w:hAnsi="仿宋" w:eastAsia="仿宋"/>
          <w:sz w:val="32"/>
          <w:szCs w:val="32"/>
        </w:rPr>
      </w:pPr>
      <w:r>
        <w:rPr>
          <w:rFonts w:hint="eastAsia" w:ascii="仿宋_GB2312" w:hAnsi="仿宋_GB2312" w:eastAsia="仿宋_GB2312" w:cs="仿宋_GB2312"/>
          <w:sz w:val="32"/>
          <w:szCs w:val="32"/>
        </w:rPr>
        <w:t>通过项目实施，加强对各级各部门</w:t>
      </w:r>
      <w:r>
        <w:rPr>
          <w:rFonts w:hint="eastAsia" w:ascii="仿宋_GB2312" w:hAnsi="仿宋_GB2312" w:eastAsia="仿宋_GB2312" w:cs="仿宋_GB2312"/>
          <w:sz w:val="32"/>
          <w:szCs w:val="32"/>
          <w:lang w:val="en-US" w:eastAsia="zh-CN"/>
        </w:rPr>
        <w:t>防汛减灾</w:t>
      </w:r>
      <w:r>
        <w:rPr>
          <w:rFonts w:hint="eastAsia" w:ascii="仿宋_GB2312" w:hAnsi="仿宋_GB2312" w:eastAsia="仿宋_GB2312" w:cs="仿宋_GB2312"/>
          <w:sz w:val="32"/>
          <w:szCs w:val="32"/>
        </w:rPr>
        <w:t>工作督查检查，推动落实</w:t>
      </w:r>
      <w:r>
        <w:rPr>
          <w:rFonts w:hint="eastAsia" w:ascii="仿宋_GB2312" w:hAnsi="仿宋_GB2312" w:eastAsia="仿宋_GB2312" w:cs="仿宋_GB2312"/>
          <w:sz w:val="32"/>
          <w:szCs w:val="32"/>
          <w:lang w:val="en-US" w:eastAsia="zh-CN"/>
        </w:rPr>
        <w:t>防汛抗旱行政首长责任制</w:t>
      </w:r>
      <w:r>
        <w:rPr>
          <w:rFonts w:hint="eastAsia" w:ascii="仿宋_GB2312" w:hAnsi="仿宋_GB2312" w:eastAsia="仿宋_GB2312" w:cs="仿宋_GB2312"/>
          <w:sz w:val="32"/>
          <w:szCs w:val="32"/>
        </w:rPr>
        <w:t>，强化了工作措施，</w:t>
      </w:r>
      <w:r>
        <w:rPr>
          <w:rFonts w:hint="eastAsia" w:ascii="仿宋_GB2312" w:hAnsi="仿宋_GB2312" w:eastAsia="仿宋_GB2312" w:cs="仿宋_GB2312"/>
          <w:i w:val="0"/>
          <w:caps w:val="0"/>
          <w:color w:val="000000"/>
          <w:spacing w:val="0"/>
          <w:sz w:val="32"/>
          <w:szCs w:val="32"/>
        </w:rPr>
        <w:t>最大限度地减少了人民群众的生命财产损失</w:t>
      </w:r>
      <w:r>
        <w:rPr>
          <w:rFonts w:hint="eastAsia" w:ascii="仿宋_GB2312" w:hAnsi="仿宋_GB2312" w:eastAsia="仿宋_GB2312" w:cs="仿宋_GB2312"/>
          <w:sz w:val="32"/>
          <w:szCs w:val="32"/>
        </w:rPr>
        <w:t>，为全市经济社会发展提供了良好的环境。</w:t>
      </w:r>
      <w:bookmarkStart w:id="0" w:name="_GoBack"/>
      <w:bookmarkEnd w:id="0"/>
    </w:p>
    <w:p>
      <w:pPr>
        <w:spacing w:line="540" w:lineRule="exact"/>
        <w:ind w:firstLine="640" w:firstLineChars="200"/>
        <w:rPr>
          <w:rFonts w:ascii="黑体" w:hAnsi="黑体" w:eastAsia="黑体"/>
          <w:sz w:val="32"/>
          <w:szCs w:val="32"/>
        </w:rPr>
      </w:pPr>
      <w:r>
        <w:rPr>
          <w:rFonts w:hint="eastAsia" w:ascii="黑体" w:hAnsi="黑体" w:eastAsia="黑体"/>
          <w:sz w:val="32"/>
          <w:szCs w:val="32"/>
        </w:rPr>
        <w:t>五、工作改进建议</w:t>
      </w:r>
    </w:p>
    <w:p>
      <w:pPr>
        <w:rPr>
          <w:rFonts w:ascii="仿宋_GB2312" w:eastAsia="仿宋_GB2312"/>
          <w:kern w:val="0"/>
          <w:sz w:val="32"/>
          <w:szCs w:val="32"/>
          <w:highlight w:val="yellow"/>
        </w:rPr>
      </w:pPr>
      <w:r>
        <w:rPr>
          <w:rFonts w:hint="eastAsia"/>
        </w:rPr>
        <w:t xml:space="preserve">    </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8DE2"/>
    <w:multiLevelType w:val="singleLevel"/>
    <w:tmpl w:val="0CB38DE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Q2YTljNmY1NzMzNGE0YjQxZjFjNjRiNzA4NjJmYzMifQ=="/>
  </w:docVars>
  <w:rsids>
    <w:rsidRoot w:val="62B42817"/>
    <w:rsid w:val="0001480A"/>
    <w:rsid w:val="000F09E1"/>
    <w:rsid w:val="00871E54"/>
    <w:rsid w:val="00AF5220"/>
    <w:rsid w:val="00E0567C"/>
    <w:rsid w:val="03F21FCB"/>
    <w:rsid w:val="081C2419"/>
    <w:rsid w:val="1C86077F"/>
    <w:rsid w:val="215769BC"/>
    <w:rsid w:val="21BA0D95"/>
    <w:rsid w:val="2ED56707"/>
    <w:rsid w:val="3A3371FC"/>
    <w:rsid w:val="40517BDF"/>
    <w:rsid w:val="56E71049"/>
    <w:rsid w:val="62B4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1</Pages>
  <Words>116</Words>
  <Characters>665</Characters>
  <Lines>5</Lines>
  <Paragraphs>1</Paragraphs>
  <TotalTime>47</TotalTime>
  <ScaleCrop>false</ScaleCrop>
  <LinksUpToDate>false</LinksUpToDate>
  <CharactersWithSpaces>780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2023-08-02T03:46:25Z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