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仿宋_GB2312" w:eastAsia="仿宋_GB2312"/>
          <w:sz w:val="32"/>
          <w:szCs w:val="32"/>
        </w:rPr>
      </w:pPr>
    </w:p>
    <w:p>
      <w:pPr>
        <w:spacing w:line="540" w:lineRule="exact"/>
        <w:jc w:val="center"/>
        <w:rPr>
          <w:rFonts w:ascii="仿宋_GB2312" w:eastAsia="方正小标宋简体"/>
          <w:sz w:val="36"/>
          <w:szCs w:val="36"/>
        </w:rPr>
      </w:pPr>
      <w:r>
        <w:rPr>
          <w:rFonts w:hint="eastAsia" w:ascii="方正小标宋简体" w:eastAsia="方正小标宋简体"/>
          <w:sz w:val="36"/>
          <w:szCs w:val="36"/>
        </w:rPr>
        <w:t>河池市应急管理局202</w:t>
      </w:r>
      <w:r>
        <w:rPr>
          <w:rFonts w:hint="eastAsia" w:ascii="方正小标宋简体" w:eastAsia="方正小标宋简体"/>
          <w:sz w:val="36"/>
          <w:szCs w:val="36"/>
          <w:lang w:val="en-US" w:eastAsia="zh-CN"/>
        </w:rPr>
        <w:t>2</w:t>
      </w:r>
      <w:bookmarkStart w:id="0" w:name="_GoBack"/>
      <w:bookmarkEnd w:id="0"/>
      <w:r>
        <w:rPr>
          <w:rFonts w:hint="eastAsia" w:ascii="方正小标宋简体" w:eastAsia="方正小标宋简体"/>
          <w:sz w:val="36"/>
          <w:szCs w:val="36"/>
        </w:rPr>
        <w:t xml:space="preserve">年度宣传活动经费项目绩效自评报告 </w:t>
      </w:r>
    </w:p>
    <w:p>
      <w:pPr>
        <w:spacing w:line="540" w:lineRule="exact"/>
        <w:rPr>
          <w:rFonts w:ascii="仿宋_GB2312" w:eastAsia="仿宋_GB2312"/>
          <w:sz w:val="32"/>
          <w:szCs w:val="32"/>
        </w:rPr>
      </w:pPr>
    </w:p>
    <w:p>
      <w:pPr>
        <w:spacing w:line="500" w:lineRule="exact"/>
        <w:ind w:firstLine="640" w:firstLineChars="200"/>
        <w:rPr>
          <w:rFonts w:ascii="黑体" w:hAnsi="黑体" w:eastAsia="黑体"/>
          <w:sz w:val="32"/>
          <w:szCs w:val="32"/>
        </w:rPr>
      </w:pPr>
      <w:r>
        <w:rPr>
          <w:rFonts w:hint="eastAsia" w:ascii="黑体" w:hAnsi="黑体" w:eastAsia="黑体"/>
          <w:sz w:val="32"/>
          <w:szCs w:val="32"/>
        </w:rPr>
        <w:t>一、项目基本情况</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 xml:space="preserve">（一）项目立项情况 </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1.项目立项背景：</w:t>
      </w:r>
      <w:r>
        <w:rPr>
          <w:rFonts w:hint="eastAsia" w:ascii="仿宋_GB2312" w:hAnsi="Times New Roman" w:eastAsia="仿宋_GB2312" w:cs="仿宋_GB2312"/>
          <w:sz w:val="32"/>
          <w:szCs w:val="32"/>
        </w:rPr>
        <w:t>根据《广西壮族自治区安全生产委员会办公室关于开展202</w:t>
      </w:r>
      <w:r>
        <w:rPr>
          <w:rFonts w:hint="eastAsia" w:ascii="仿宋_GB2312" w:hAnsi="Times New Roman" w:eastAsia="仿宋_GB2312" w:cs="仿宋_GB2312"/>
          <w:sz w:val="32"/>
          <w:szCs w:val="32"/>
          <w:lang w:val="en-US" w:eastAsia="zh-CN"/>
        </w:rPr>
        <w:t>2</w:t>
      </w:r>
      <w:r>
        <w:rPr>
          <w:rFonts w:hint="eastAsia" w:ascii="仿宋_GB2312" w:hAnsi="Times New Roman" w:eastAsia="仿宋_GB2312" w:cs="仿宋_GB2312"/>
          <w:sz w:val="32"/>
          <w:szCs w:val="32"/>
        </w:rPr>
        <w:t>年全国“安全生产月”活动的通知》文件要求实施。</w:t>
      </w:r>
    </w:p>
    <w:p>
      <w:pPr>
        <w:pStyle w:val="5"/>
        <w:widowControl/>
        <w:spacing w:beforeAutospacing="0" w:afterAutospacing="0" w:line="500" w:lineRule="exact"/>
        <w:ind w:firstLine="640" w:firstLineChars="200"/>
        <w:jc w:val="both"/>
        <w:rPr>
          <w:rFonts w:hint="eastAsia" w:ascii="仿宋_GB2312" w:eastAsia="仿宋_GB2312"/>
          <w:sz w:val="32"/>
          <w:szCs w:val="32"/>
        </w:rPr>
      </w:pPr>
      <w:r>
        <w:rPr>
          <w:rFonts w:hint="eastAsia" w:ascii="仿宋_GB2312" w:eastAsia="仿宋_GB2312"/>
          <w:sz w:val="32"/>
          <w:szCs w:val="32"/>
        </w:rPr>
        <w:t>2.资金用途及目的：以防范化解重大风险、及时消除安全隐患、有效遏制生产安全事故为目标，推动基层和企业严格安全管理，落实安全生产责任，突出重点行业领域问题整改、典型宣传、隐患曝光和网络宣传、知识普及等内容，开展既有声势又有实效的宣传教育活动，促进安全生产水平提升和安全生产形势持续稳定好转。</w:t>
      </w:r>
    </w:p>
    <w:p>
      <w:pPr>
        <w:spacing w:line="500" w:lineRule="exact"/>
        <w:ind w:firstLine="640" w:firstLineChars="200"/>
        <w:rPr>
          <w:rFonts w:hint="eastAsia" w:ascii="仿宋_GB2312" w:hAnsi="仿宋_GB2312" w:eastAsia="仿宋_GB2312" w:cs="宋体"/>
          <w:color w:val="000000"/>
          <w:sz w:val="32"/>
          <w:szCs w:val="24"/>
          <w:shd w:val="clear" w:color="auto" w:fill="FFFFFF"/>
        </w:rPr>
      </w:pPr>
      <w:r>
        <w:rPr>
          <w:rFonts w:hint="eastAsia" w:ascii="仿宋_GB2312" w:hAnsi="仿宋_GB2312" w:eastAsia="仿宋_GB2312" w:cs="宋体"/>
          <w:color w:val="000000"/>
          <w:sz w:val="32"/>
          <w:szCs w:val="24"/>
          <w:shd w:val="clear" w:color="auto" w:fill="FFFFFF"/>
        </w:rPr>
        <w:t xml:space="preserve">（二）项目资金管理使用情况 </w:t>
      </w:r>
    </w:p>
    <w:p>
      <w:pPr>
        <w:pStyle w:val="5"/>
        <w:widowControl/>
        <w:shd w:val="clear" w:color="auto" w:fill="FFFFFF"/>
        <w:spacing w:before="0" w:beforeAutospacing="0" w:after="0" w:afterAutospacing="0" w:line="500" w:lineRule="exact"/>
        <w:ind w:firstLine="640" w:firstLineChars="200"/>
        <w:jc w:val="both"/>
        <w:rPr>
          <w:rFonts w:hint="eastAsia" w:ascii="仿宋_GB2312" w:hAnsi="仿宋_GB2312" w:eastAsia="仿宋_GB2312" w:cs="宋体"/>
          <w:color w:val="000000"/>
          <w:sz w:val="32"/>
          <w:szCs w:val="24"/>
          <w:shd w:val="clear" w:color="auto" w:fill="FFFFFF"/>
        </w:rPr>
      </w:pPr>
      <w:r>
        <w:rPr>
          <w:rFonts w:hint="eastAsia" w:ascii="仿宋_GB2312" w:eastAsia="仿宋_GB2312"/>
          <w:sz w:val="32"/>
          <w:szCs w:val="32"/>
        </w:rPr>
        <w:t>1.</w:t>
      </w:r>
      <w:r>
        <w:rPr>
          <w:rFonts w:hint="eastAsia" w:ascii="仿宋_GB2312" w:hAnsi="仿宋_GB2312" w:eastAsia="仿宋_GB2312" w:cs="宋体"/>
          <w:color w:val="000000"/>
          <w:sz w:val="32"/>
          <w:szCs w:val="24"/>
          <w:shd w:val="clear" w:color="auto" w:fill="FFFFFF"/>
        </w:rPr>
        <w:t xml:space="preserve">项目资金（包括财政资金、自筹资金等）安排落实、总投入等情况 </w:t>
      </w:r>
    </w:p>
    <w:p>
      <w:pPr>
        <w:pStyle w:val="5"/>
        <w:widowControl/>
        <w:shd w:val="clear" w:color="auto" w:fill="FFFFFF"/>
        <w:spacing w:before="0" w:beforeAutospacing="0" w:after="0" w:afterAutospacing="0" w:line="50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宋体"/>
          <w:color w:val="000000"/>
          <w:sz w:val="32"/>
          <w:szCs w:val="24"/>
          <w:shd w:val="clear" w:color="auto" w:fill="FFFFFF"/>
        </w:rPr>
        <w:t>与当地主流媒体，包括河池日报、河池电视台合作，</w:t>
      </w:r>
      <w:r>
        <w:rPr>
          <w:rFonts w:hint="eastAsia" w:ascii="仿宋_GB2312" w:hAnsi="仿宋_GB2312" w:eastAsia="仿宋_GB2312" w:cs="仿宋_GB2312"/>
          <w:sz w:val="32"/>
          <w:szCs w:val="32"/>
        </w:rPr>
        <w:t>开设专栏和固定版面的宣传广告，</w:t>
      </w:r>
      <w:r>
        <w:rPr>
          <w:rFonts w:hint="eastAsia" w:ascii="仿宋_GB2312" w:hAnsi="仿宋_GB2312" w:eastAsia="仿宋_GB2312" w:cs="宋体"/>
          <w:color w:val="000000"/>
          <w:sz w:val="32"/>
          <w:szCs w:val="24"/>
          <w:shd w:val="clear" w:color="auto" w:fill="FFFFFF"/>
        </w:rPr>
        <w:t>开展既有声势又有实效的宣传教育活动，同时</w:t>
      </w:r>
      <w:r>
        <w:rPr>
          <w:rFonts w:hint="eastAsia" w:ascii="仿宋_GB2312" w:hAnsi="仿宋_GB2312" w:eastAsia="仿宋_GB2312" w:cs="仿宋_GB2312"/>
          <w:sz w:val="32"/>
          <w:szCs w:val="32"/>
        </w:rPr>
        <w:t>购买宣传资料、宣传品、制作宣传窗等，计划总投入10万元。</w:t>
      </w:r>
    </w:p>
    <w:p>
      <w:pPr>
        <w:pStyle w:val="5"/>
        <w:widowControl/>
        <w:shd w:val="clear" w:color="auto" w:fill="FFFFFF"/>
        <w:spacing w:before="0" w:beforeAutospacing="0" w:after="0" w:afterAutospacing="0" w:line="500" w:lineRule="exact"/>
        <w:ind w:firstLine="640" w:firstLineChars="200"/>
        <w:jc w:val="both"/>
        <w:rPr>
          <w:rFonts w:hint="eastAsia" w:ascii="仿宋_GB2312" w:hAnsi="仿宋_GB2312" w:eastAsia="仿宋_GB2312" w:cs="宋体"/>
          <w:color w:val="000000"/>
          <w:sz w:val="32"/>
          <w:szCs w:val="18"/>
        </w:rPr>
      </w:pPr>
      <w:r>
        <w:rPr>
          <w:rFonts w:hint="eastAsia" w:ascii="仿宋_GB2312" w:hAnsi="仿宋_GB2312" w:eastAsia="仿宋_GB2312" w:cs="宋体"/>
          <w:color w:val="000000"/>
          <w:sz w:val="32"/>
          <w:szCs w:val="24"/>
          <w:shd w:val="clear" w:color="auto" w:fill="FFFFFF"/>
        </w:rPr>
        <w:t xml:space="preserve">2.项目资金（主要是指财政资金）实际使用情况，包括项目主要内容和涉及范围  </w:t>
      </w:r>
    </w:p>
    <w:p>
      <w:pPr>
        <w:widowControl/>
        <w:spacing w:line="500" w:lineRule="exact"/>
        <w:ind w:firstLine="640" w:firstLineChars="200"/>
        <w:jc w:val="left"/>
        <w:rPr>
          <w:rFonts w:hint="eastAsia" w:ascii="仿宋_GB2312" w:hAnsi="仿宋_GB2312" w:eastAsia="仿宋_GB2312" w:cs="宋体"/>
          <w:color w:val="000000"/>
          <w:kern w:val="0"/>
          <w:sz w:val="32"/>
          <w:szCs w:val="24"/>
          <w:shd w:val="clear" w:color="auto" w:fill="FFFFFF"/>
        </w:rPr>
      </w:pPr>
      <w:r>
        <w:rPr>
          <w:rFonts w:hint="eastAsia" w:ascii="仿宋_GB2312" w:hAnsi="仿宋_GB2312" w:eastAsia="仿宋_GB2312" w:cs="宋体"/>
          <w:color w:val="000000"/>
          <w:kern w:val="0"/>
          <w:sz w:val="32"/>
          <w:szCs w:val="24"/>
          <w:shd w:val="clear" w:color="auto" w:fill="FFFFFF"/>
        </w:rPr>
        <w:t>⑴用于河池日报、河池电视台宣传费；⑵用于党报党刊订阅；⑶用于“5‧12”防灾减灾日、“安全生产月”、“安全生产法”宣贯等活动购买宣传资料、制作横幅等费用。</w:t>
      </w:r>
    </w:p>
    <w:p>
      <w:pPr>
        <w:pStyle w:val="5"/>
        <w:widowControl/>
        <w:numPr>
          <w:ilvl w:val="0"/>
          <w:numId w:val="1"/>
        </w:numPr>
        <w:shd w:val="clear" w:color="auto" w:fill="FFFFFF"/>
        <w:spacing w:before="0" w:beforeAutospacing="0" w:after="0" w:afterAutospacing="0" w:line="500" w:lineRule="exact"/>
        <w:ind w:firstLine="640" w:firstLineChars="200"/>
        <w:jc w:val="both"/>
        <w:rPr>
          <w:rFonts w:hint="eastAsia" w:ascii="仿宋_GB2312" w:hAnsi="仿宋_GB2312" w:eastAsia="仿宋_GB2312" w:cs="宋体"/>
          <w:color w:val="000000"/>
          <w:sz w:val="32"/>
          <w:szCs w:val="24"/>
          <w:shd w:val="clear" w:color="auto" w:fill="FFFFFF"/>
        </w:rPr>
      </w:pPr>
      <w:r>
        <w:rPr>
          <w:rFonts w:hint="eastAsia" w:ascii="仿宋_GB2312" w:hAnsi="仿宋_GB2312" w:eastAsia="仿宋_GB2312" w:cs="宋体"/>
          <w:color w:val="000000"/>
          <w:sz w:val="32"/>
          <w:szCs w:val="24"/>
          <w:shd w:val="clear" w:color="auto" w:fill="FFFFFF"/>
        </w:rPr>
        <w:t>项目资金管理情况</w:t>
      </w:r>
    </w:p>
    <w:p>
      <w:pPr>
        <w:pStyle w:val="5"/>
        <w:widowControl/>
        <w:shd w:val="clear" w:color="auto" w:fill="FFFFFF"/>
        <w:tabs>
          <w:tab w:val="left" w:pos="312"/>
        </w:tabs>
        <w:spacing w:before="0" w:beforeAutospacing="0" w:after="0" w:afterAutospacing="0" w:line="500" w:lineRule="exact"/>
        <w:ind w:left="640"/>
        <w:jc w:val="both"/>
        <w:rPr>
          <w:rFonts w:hint="eastAsia" w:ascii="仿宋_GB2312" w:hAnsi="仿宋_GB2312" w:eastAsia="仿宋_GB2312" w:cs="宋体"/>
          <w:color w:val="000000"/>
          <w:sz w:val="32"/>
          <w:szCs w:val="24"/>
          <w:shd w:val="clear" w:color="auto" w:fill="FFFFFF"/>
        </w:rPr>
      </w:pPr>
      <w:r>
        <w:rPr>
          <w:rFonts w:hint="eastAsia" w:ascii="仿宋_GB2312" w:hAnsi="仿宋_GB2312" w:eastAsia="仿宋_GB2312" w:cs="宋体"/>
          <w:color w:val="000000"/>
          <w:sz w:val="32"/>
          <w:szCs w:val="24"/>
          <w:shd w:val="clear" w:color="auto" w:fill="FFFFFF"/>
        </w:rPr>
        <w:t xml:space="preserve">该项目资金按财务管理制度进行管理。 </w:t>
      </w:r>
    </w:p>
    <w:p>
      <w:pPr>
        <w:spacing w:line="500" w:lineRule="exact"/>
        <w:ind w:firstLine="640" w:firstLineChars="200"/>
        <w:rPr>
          <w:rFonts w:hint="eastAsia" w:ascii="仿宋_GB2312" w:hAnsi="仿宋_GB2312" w:eastAsia="仿宋_GB2312" w:cs="宋体"/>
          <w:color w:val="000000"/>
          <w:sz w:val="32"/>
          <w:szCs w:val="24"/>
          <w:shd w:val="clear" w:color="auto" w:fill="FFFFFF"/>
        </w:rPr>
      </w:pPr>
      <w:r>
        <w:rPr>
          <w:rFonts w:hint="eastAsia" w:ascii="仿宋_GB2312" w:hAnsi="仿宋_GB2312" w:eastAsia="仿宋_GB2312" w:cs="宋体"/>
          <w:color w:val="000000"/>
          <w:sz w:val="32"/>
          <w:szCs w:val="24"/>
          <w:shd w:val="clear" w:color="auto" w:fill="FFFFFF"/>
        </w:rPr>
        <w:t>4.项目资金支出及拨付合规性情况</w:t>
      </w:r>
    </w:p>
    <w:p>
      <w:pPr>
        <w:pStyle w:val="2"/>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项目资金支出严格按照财务制度</w:t>
      </w:r>
      <w:r>
        <w:rPr>
          <w:rFonts w:hint="eastAsia" w:ascii="仿宋_GB2312" w:hAnsi="仿宋_GB2312" w:eastAsia="仿宋_GB2312" w:cs="宋体"/>
          <w:color w:val="000000"/>
          <w:sz w:val="32"/>
          <w:szCs w:val="32"/>
          <w:shd w:val="clear" w:color="auto" w:fill="FFFFFF"/>
        </w:rPr>
        <w:t>报账支出。</w:t>
      </w:r>
    </w:p>
    <w:p>
      <w:pPr>
        <w:pStyle w:val="2"/>
        <w:spacing w:line="500" w:lineRule="exact"/>
        <w:rPr>
          <w:rFonts w:hint="eastAsia" w:ascii="仿宋_GB2312" w:eastAsia="仿宋_GB2312"/>
        </w:rPr>
      </w:pPr>
    </w:p>
    <w:p>
      <w:pPr>
        <w:spacing w:line="500" w:lineRule="exact"/>
        <w:rPr>
          <w:rFonts w:hint="eastAsia" w:ascii="仿宋_GB2312" w:eastAsia="仿宋_GB2312"/>
          <w:sz w:val="32"/>
          <w:szCs w:val="32"/>
        </w:rPr>
      </w:pPr>
      <w:r>
        <w:rPr>
          <w:rFonts w:hint="eastAsia" w:ascii="仿宋_GB2312" w:hAnsi="仿宋_GB2312" w:eastAsia="仿宋_GB2312" w:cs="宋体"/>
          <w:color w:val="000000"/>
          <w:sz w:val="32"/>
          <w:szCs w:val="24"/>
          <w:shd w:val="clear" w:color="auto" w:fill="FFFFFF"/>
        </w:rPr>
        <w:t xml:space="preserve">  </w:t>
      </w:r>
      <w:r>
        <w:rPr>
          <w:rFonts w:hint="eastAsia" w:ascii="仿宋_GB2312" w:eastAsia="仿宋_GB2312"/>
          <w:sz w:val="32"/>
          <w:szCs w:val="32"/>
        </w:rPr>
        <w:t xml:space="preserve">（三）年初绩效目标及其衡量指标设定情况 </w:t>
      </w:r>
    </w:p>
    <w:p>
      <w:pPr>
        <w:widowControl/>
        <w:spacing w:line="500" w:lineRule="exact"/>
        <w:ind w:firstLine="640" w:firstLineChars="200"/>
        <w:jc w:val="left"/>
        <w:rPr>
          <w:rFonts w:hint="eastAsia" w:ascii="仿宋_GB2312" w:hAnsi="仿宋_GB2312" w:eastAsia="仿宋_GB2312" w:cs="宋体"/>
          <w:color w:val="000000"/>
          <w:kern w:val="0"/>
          <w:sz w:val="32"/>
          <w:szCs w:val="24"/>
          <w:shd w:val="clear" w:color="auto" w:fill="FFFFFF"/>
        </w:rPr>
      </w:pPr>
      <w:r>
        <w:rPr>
          <w:rFonts w:hint="eastAsia" w:ascii="仿宋_GB2312" w:hAnsi="仿宋_GB2312" w:eastAsia="仿宋_GB2312" w:cs="宋体"/>
          <w:color w:val="000000"/>
          <w:kern w:val="0"/>
          <w:sz w:val="32"/>
          <w:szCs w:val="24"/>
          <w:shd w:val="clear" w:color="auto" w:fill="FFFFFF"/>
        </w:rPr>
        <w:t>1.河池日报、河池电视台宣传费6万元；2.报刊订阅3万元；3.“5‧12”防灾减灾日、“安全生产月”、“安全生产法”宣贯等活动购买宣传资料、制作横幅等费用1万元。</w:t>
      </w:r>
    </w:p>
    <w:p>
      <w:pPr>
        <w:spacing w:line="50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二、项目评价工作开展情况</w:t>
      </w:r>
    </w:p>
    <w:p>
      <w:pPr>
        <w:spacing w:line="500" w:lineRule="exact"/>
        <w:ind w:firstLine="800" w:firstLineChars="250"/>
        <w:rPr>
          <w:rFonts w:hint="eastAsia" w:ascii="仿宋_GB2312" w:hAnsi="仿宋" w:eastAsia="仿宋_GB2312"/>
          <w:b/>
          <w:sz w:val="32"/>
          <w:szCs w:val="32"/>
        </w:rPr>
      </w:pPr>
      <w:r>
        <w:rPr>
          <w:rFonts w:hint="eastAsia" w:ascii="仿宋_GB2312" w:hAnsi="仿宋" w:eastAsia="仿宋_GB2312"/>
          <w:sz w:val="32"/>
          <w:szCs w:val="32"/>
        </w:rPr>
        <w:t>2022年</w:t>
      </w:r>
      <w:r>
        <w:rPr>
          <w:rFonts w:hint="eastAsia" w:ascii="仿宋_GB2312" w:hAnsi="仿宋" w:eastAsia="仿宋_GB2312"/>
          <w:sz w:val="32"/>
          <w:szCs w:val="32"/>
          <w:lang w:val="en-US" w:eastAsia="zh-CN"/>
        </w:rPr>
        <w:t>3</w:t>
      </w:r>
      <w:r>
        <w:rPr>
          <w:rFonts w:hint="eastAsia" w:ascii="仿宋_GB2312" w:hAnsi="仿宋" w:eastAsia="仿宋_GB2312"/>
          <w:sz w:val="32"/>
          <w:szCs w:val="32"/>
        </w:rPr>
        <w:t>月28日我局成立绩效评价工作组，局党委书记、局长龙照国任组长，成员有：覃乃师、韦继兵、韦锐、邓中华，进行绩效评价，没有聘请专家组。评价组于2022年</w:t>
      </w:r>
      <w:r>
        <w:rPr>
          <w:rFonts w:hint="eastAsia" w:ascii="仿宋_GB2312" w:hAnsi="仿宋" w:eastAsia="仿宋_GB2312"/>
          <w:sz w:val="32"/>
          <w:szCs w:val="32"/>
          <w:lang w:val="en-US" w:eastAsia="zh-CN"/>
        </w:rPr>
        <w:t>3</w:t>
      </w:r>
      <w:r>
        <w:rPr>
          <w:rFonts w:hint="eastAsia" w:ascii="仿宋_GB2312" w:hAnsi="仿宋" w:eastAsia="仿宋_GB2312"/>
          <w:sz w:val="32"/>
          <w:szCs w:val="32"/>
        </w:rPr>
        <w:t>月29日完成打分评价工作。</w:t>
      </w:r>
    </w:p>
    <w:p>
      <w:pPr>
        <w:spacing w:line="50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三、项目绩效情况</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（一）绩效目标完成情况</w:t>
      </w:r>
    </w:p>
    <w:p>
      <w:pPr>
        <w:pStyle w:val="5"/>
        <w:widowControl/>
        <w:shd w:val="clear" w:color="auto" w:fill="FFFFFF"/>
        <w:spacing w:before="0" w:beforeAutospacing="0" w:after="0" w:afterAutospacing="0" w:line="500" w:lineRule="exact"/>
        <w:ind w:firstLine="640" w:firstLineChars="200"/>
        <w:jc w:val="both"/>
        <w:rPr>
          <w:rFonts w:hint="eastAsia" w:ascii="仿宋_GB2312" w:eastAsia="仿宋_GB2312"/>
          <w:sz w:val="32"/>
          <w:szCs w:val="32"/>
        </w:rPr>
      </w:pPr>
      <w:r>
        <w:rPr>
          <w:rFonts w:hint="eastAsia" w:ascii="仿宋_GB2312" w:eastAsia="仿宋_GB2312"/>
          <w:sz w:val="32"/>
          <w:szCs w:val="32"/>
        </w:rPr>
        <w:t>1.产出数量：绩效目标数量是10万元，实际完成数量是10万元，完成率为100 %，已全部完成。</w:t>
      </w:r>
    </w:p>
    <w:p>
      <w:pPr>
        <w:pStyle w:val="5"/>
        <w:widowControl/>
        <w:shd w:val="clear" w:color="auto" w:fill="FFFFFF"/>
        <w:spacing w:before="0" w:beforeAutospacing="0" w:after="0" w:afterAutospacing="0" w:line="500" w:lineRule="exact"/>
        <w:ind w:firstLine="640" w:firstLineChars="200"/>
        <w:jc w:val="both"/>
        <w:rPr>
          <w:rFonts w:hint="eastAsia" w:ascii="仿宋_GB2312" w:eastAsia="仿宋_GB2312"/>
          <w:sz w:val="32"/>
          <w:szCs w:val="32"/>
        </w:rPr>
      </w:pPr>
      <w:r>
        <w:rPr>
          <w:rFonts w:hint="eastAsia" w:ascii="仿宋_GB2312" w:eastAsia="仿宋_GB2312"/>
          <w:sz w:val="32"/>
          <w:szCs w:val="32"/>
        </w:rPr>
        <w:t>2.产出质量：绩效目标质量是良好，通过验收达到良好标准等）。</w:t>
      </w:r>
    </w:p>
    <w:p>
      <w:pPr>
        <w:pStyle w:val="5"/>
        <w:widowControl/>
        <w:shd w:val="clear" w:color="auto" w:fill="FFFFFF"/>
        <w:spacing w:before="0" w:beforeAutospacing="0" w:after="0" w:afterAutospacing="0" w:line="500" w:lineRule="exact"/>
        <w:ind w:firstLine="640" w:firstLineChars="200"/>
        <w:jc w:val="both"/>
        <w:rPr>
          <w:rFonts w:hint="eastAsia" w:ascii="仿宋_GB2312" w:hAnsi="宋体" w:eastAsia="仿宋_GB2312" w:cs="宋体"/>
          <w:sz w:val="21"/>
          <w:szCs w:val="21"/>
        </w:rPr>
      </w:pPr>
      <w:r>
        <w:rPr>
          <w:rFonts w:hint="eastAsia" w:ascii="仿宋_GB2312" w:eastAsia="仿宋_GB2312"/>
          <w:sz w:val="32"/>
          <w:szCs w:val="32"/>
        </w:rPr>
        <w:t>3.产出时效：分别在“5.12”防灾减灾日、“安全生产月”等时间节点开展既有声势又有实效的宣传教育活动，促进安全生产水平提升和安全生产形势持续稳定好转。</w:t>
      </w:r>
      <w:r>
        <w:rPr>
          <w:rFonts w:hint="eastAsia" w:ascii="仿宋_GB2312" w:hAnsi="宋体" w:eastAsia="仿宋_GB2312" w:cs="宋体"/>
          <w:sz w:val="21"/>
          <w:szCs w:val="21"/>
        </w:rPr>
        <w:tab/>
      </w:r>
      <w:r>
        <w:rPr>
          <w:rFonts w:hint="eastAsia" w:ascii="仿宋_GB2312" w:hAnsi="宋体" w:eastAsia="仿宋_GB2312" w:cs="宋体"/>
          <w:sz w:val="21"/>
          <w:szCs w:val="21"/>
        </w:rPr>
        <w:tab/>
      </w:r>
      <w:r>
        <w:rPr>
          <w:rFonts w:hint="eastAsia" w:ascii="仿宋_GB2312" w:hAnsi="宋体" w:eastAsia="仿宋_GB2312" w:cs="宋体"/>
          <w:sz w:val="21"/>
          <w:szCs w:val="21"/>
        </w:rPr>
        <w:t>　</w:t>
      </w:r>
    </w:p>
    <w:p>
      <w:pPr>
        <w:pStyle w:val="5"/>
        <w:widowControl/>
        <w:shd w:val="clear" w:color="auto" w:fill="FFFFFF"/>
        <w:spacing w:before="0" w:beforeAutospacing="0" w:after="0" w:afterAutospacing="0" w:line="500" w:lineRule="exact"/>
        <w:ind w:firstLine="640" w:firstLineChars="200"/>
        <w:jc w:val="both"/>
        <w:rPr>
          <w:rFonts w:hint="eastAsia" w:ascii="仿宋_GB2312" w:eastAsia="仿宋_GB2312"/>
          <w:sz w:val="32"/>
          <w:szCs w:val="32"/>
        </w:rPr>
      </w:pPr>
      <w:r>
        <w:rPr>
          <w:rFonts w:hint="eastAsia" w:ascii="仿宋_GB2312" w:eastAsia="仿宋_GB2312"/>
          <w:sz w:val="32"/>
          <w:szCs w:val="32"/>
        </w:rPr>
        <w:t>4.产出成本：项目预算支出是10万元，实际支出或执行数额是10万元，成本控制在预算内。</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（二）绩效分析</w:t>
      </w:r>
    </w:p>
    <w:p>
      <w:pPr>
        <w:spacing w:line="500" w:lineRule="exact"/>
        <w:ind w:firstLine="640" w:firstLineChars="200"/>
        <w:rPr>
          <w:rFonts w:hint="eastAsia" w:ascii="仿宋_GB2312" w:eastAsia="仿宋_GB2312"/>
          <w:kern w:val="0"/>
          <w:sz w:val="32"/>
          <w:szCs w:val="32"/>
        </w:rPr>
      </w:pPr>
      <w:r>
        <w:rPr>
          <w:rFonts w:hint="eastAsia" w:ascii="仿宋_GB2312" w:eastAsia="仿宋_GB2312"/>
          <w:kern w:val="0"/>
          <w:sz w:val="32"/>
          <w:szCs w:val="32"/>
        </w:rPr>
        <w:t>组织全市11个县（区）、市安委会成员单位和有关企事业单位开展既有声势又有实效的宣传教育活动，推动基层和企业严格安全管理，落实安全生产责任，突出重点行业领域问题整改、典型宣传、隐患曝光和网络宣传、知识普及、有奖举报等内容，有效范化解重大风险，及时消除安全隐患、有效遏制生产安全事故。自评得分50分、无扣分情况。</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（三）总体自我评价</w:t>
      </w:r>
    </w:p>
    <w:p>
      <w:pPr>
        <w:spacing w:line="500" w:lineRule="exact"/>
        <w:ind w:firstLine="640" w:firstLineChars="200"/>
        <w:rPr>
          <w:rFonts w:hint="eastAsia" w:ascii="仿宋_GB2312" w:eastAsia="仿宋_GB2312" w:cs="仿宋"/>
          <w:sz w:val="32"/>
          <w:szCs w:val="32"/>
        </w:rPr>
      </w:pPr>
      <w:r>
        <w:rPr>
          <w:rFonts w:hint="eastAsia" w:ascii="仿宋_GB2312" w:eastAsia="仿宋_GB2312" w:cs="仿宋"/>
          <w:sz w:val="32"/>
          <w:szCs w:val="32"/>
        </w:rPr>
        <w:t>有效推动了各县（区）、各部门落实安全生产工作责任，遏制了重特大安全事故的发生。202</w:t>
      </w:r>
      <w:r>
        <w:rPr>
          <w:rFonts w:hint="eastAsia" w:ascii="仿宋_GB2312" w:eastAsia="仿宋_GB2312" w:cs="仿宋"/>
          <w:sz w:val="32"/>
          <w:szCs w:val="32"/>
          <w:lang w:val="en-US" w:eastAsia="zh-CN"/>
        </w:rPr>
        <w:t>2</w:t>
      </w:r>
      <w:r>
        <w:rPr>
          <w:rFonts w:hint="eastAsia" w:ascii="仿宋_GB2312" w:eastAsia="仿宋_GB2312" w:cs="仿宋"/>
          <w:sz w:val="32"/>
          <w:szCs w:val="32"/>
        </w:rPr>
        <w:t>年河池市未发生重特大生产安全事故。总体评价优秀。</w:t>
      </w:r>
    </w:p>
    <w:p>
      <w:pPr>
        <w:spacing w:line="50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四、主要经验做法、存在的问题和原因分析</w:t>
      </w:r>
    </w:p>
    <w:p>
      <w:pPr>
        <w:pStyle w:val="5"/>
        <w:spacing w:before="0" w:beforeAutospacing="0" w:after="0" w:afterAutospacing="0" w:line="500" w:lineRule="exact"/>
        <w:ind w:firstLine="640" w:firstLineChars="200"/>
        <w:jc w:val="both"/>
        <w:rPr>
          <w:rFonts w:hint="eastAsia" w:ascii="仿宋_GB2312" w:eastAsia="仿宋_GB2312" w:cs="仿宋"/>
          <w:sz w:val="32"/>
          <w:szCs w:val="32"/>
        </w:rPr>
      </w:pPr>
      <w:r>
        <w:rPr>
          <w:rFonts w:hint="eastAsia" w:ascii="仿宋_GB2312" w:hAnsi="黑体" w:eastAsia="仿宋_GB2312"/>
          <w:sz w:val="32"/>
          <w:szCs w:val="32"/>
        </w:rPr>
        <w:t>主要经验做法：</w:t>
      </w:r>
      <w:r>
        <w:rPr>
          <w:rFonts w:hint="eastAsia" w:ascii="仿宋_GB2312" w:eastAsia="仿宋_GB2312" w:cs="仿宋"/>
          <w:sz w:val="32"/>
          <w:szCs w:val="32"/>
        </w:rPr>
        <w:t>我局紧扣</w:t>
      </w:r>
      <w:r>
        <w:rPr>
          <w:rFonts w:hint="eastAsia" w:ascii="仿宋_GB2312" w:hAnsi="黑体" w:eastAsia="仿宋_GB2312" w:cs="黑体"/>
          <w:sz w:val="32"/>
          <w:szCs w:val="32"/>
        </w:rPr>
        <w:t>“落实安全责任，推动安全发展”</w:t>
      </w:r>
      <w:r>
        <w:rPr>
          <w:rFonts w:hint="eastAsia" w:ascii="仿宋_GB2312" w:eastAsia="仿宋_GB2312" w:cs="仿宋"/>
          <w:sz w:val="32"/>
          <w:szCs w:val="32"/>
        </w:rPr>
        <w:t>主题，以新媒为助力，在</w:t>
      </w:r>
      <w:r>
        <w:rPr>
          <w:rFonts w:hint="eastAsia" w:ascii="仿宋_GB2312" w:hAnsi="仿宋_GB2312" w:eastAsia="仿宋_GB2312" w:cs="仿宋_GB2312"/>
          <w:sz w:val="32"/>
          <w:szCs w:val="32"/>
        </w:rPr>
        <w:t>河池日报、河池电视台开设专栏和固定版面的宣传广告，在黄金时间段播放安全生产公益广告、</w:t>
      </w:r>
      <w:r>
        <w:rPr>
          <w:rFonts w:hint="eastAsia" w:ascii="仿宋_GB2312" w:hAnsi="Times New Roman" w:eastAsia="仿宋_GB2312"/>
          <w:sz w:val="32"/>
          <w:szCs w:val="32"/>
        </w:rPr>
        <w:t>电视播放安全生产标语和安全生产新闻，</w:t>
      </w:r>
      <w:r>
        <w:rPr>
          <w:rFonts w:hint="eastAsia" w:ascii="仿宋_GB2312" w:eastAsia="仿宋_GB2312" w:cs="仿宋"/>
          <w:sz w:val="32"/>
          <w:szCs w:val="32"/>
        </w:rPr>
        <w:t>广泛开展宣传。同时通过多种形式开展安全生产活动，营造浓厚的安全生产宣传氛围，增强全社会红线意识，普及安全知识，弘扬安全文化，</w:t>
      </w:r>
      <w:r>
        <w:rPr>
          <w:rFonts w:hint="eastAsia" w:ascii="仿宋_GB2312" w:eastAsia="仿宋_GB2312"/>
          <w:color w:val="000000"/>
          <w:sz w:val="32"/>
          <w:szCs w:val="32"/>
        </w:rPr>
        <w:t>提升公众安全素质、提高防灾减灾救灾能力。</w:t>
      </w:r>
    </w:p>
    <w:p>
      <w:pPr>
        <w:spacing w:line="500" w:lineRule="exact"/>
        <w:ind w:firstLine="470" w:firstLineChars="147"/>
        <w:rPr>
          <w:rFonts w:hint="eastAsia" w:ascii="仿宋_GB2312" w:hAnsi="黑体" w:eastAsia="仿宋_GB2312"/>
          <w:sz w:val="32"/>
          <w:szCs w:val="32"/>
        </w:rPr>
      </w:pPr>
      <w:r>
        <w:rPr>
          <w:rFonts w:hint="eastAsia" w:ascii="仿宋_GB2312" w:hAnsi="黑体" w:eastAsia="仿宋_GB2312"/>
          <w:sz w:val="32"/>
          <w:szCs w:val="32"/>
        </w:rPr>
        <w:t>存在的问题和原因分析：</w:t>
      </w:r>
      <w:r>
        <w:rPr>
          <w:rFonts w:hint="eastAsia" w:ascii="仿宋_GB2312" w:eastAsia="仿宋_GB2312"/>
          <w:b/>
          <w:sz w:val="32"/>
          <w:szCs w:val="32"/>
        </w:rPr>
        <w:t>一是</w:t>
      </w:r>
      <w:r>
        <w:rPr>
          <w:rFonts w:hint="eastAsia" w:ascii="仿宋_GB2312" w:eastAsia="仿宋_GB2312"/>
          <w:bCs/>
          <w:sz w:val="32"/>
          <w:szCs w:val="32"/>
        </w:rPr>
        <w:t>运用新媒体宣传力度不够。</w:t>
      </w:r>
      <w:r>
        <w:rPr>
          <w:rFonts w:hint="eastAsia" w:ascii="仿宋_GB2312" w:eastAsia="仿宋_GB2312"/>
          <w:sz w:val="32"/>
          <w:szCs w:val="32"/>
        </w:rPr>
        <w:t>部分县级对于新媒体宣传的认识度不足，没能开通微信、微博新媒体进行宣传，</w:t>
      </w:r>
      <w:r>
        <w:rPr>
          <w:rFonts w:hint="eastAsia" w:ascii="仿宋_GB2312" w:eastAsia="仿宋_GB2312" w:cs="宋体-方正超大字符集"/>
          <w:spacing w:val="-2"/>
          <w:sz w:val="32"/>
          <w:szCs w:val="32"/>
        </w:rPr>
        <w:t>，只</w:t>
      </w:r>
      <w:r>
        <w:rPr>
          <w:rFonts w:hint="eastAsia" w:ascii="仿宋_GB2312" w:eastAsia="仿宋_GB2312" w:cs="宋体-方正超大字符集"/>
          <w:sz w:val="32"/>
          <w:szCs w:val="32"/>
        </w:rPr>
        <w:t>满足于平常的一般宣传，内容和形式未有创新，影响了宣传教育活动的效果。</w:t>
      </w:r>
      <w:r>
        <w:rPr>
          <w:rFonts w:hint="eastAsia" w:ascii="仿宋_GB2312" w:eastAsia="仿宋_GB2312" w:cs="宋体-方正超大字符集"/>
          <w:b/>
          <w:bCs/>
          <w:sz w:val="32"/>
          <w:szCs w:val="32"/>
        </w:rPr>
        <w:t>二是</w:t>
      </w:r>
      <w:r>
        <w:rPr>
          <w:rFonts w:hint="eastAsia" w:ascii="仿宋_GB2312" w:eastAsia="仿宋_GB2312"/>
          <w:bCs/>
          <w:sz w:val="32"/>
          <w:szCs w:val="32"/>
          <w:shd w:val="clear" w:color="auto" w:fill="FFFFFF"/>
        </w:rPr>
        <w:t>中小企业参与安全宣传的积极性不够高。</w:t>
      </w:r>
      <w:r>
        <w:rPr>
          <w:rFonts w:hint="eastAsia" w:ascii="仿宋_GB2312" w:eastAsia="仿宋_GB2312"/>
          <w:sz w:val="32"/>
          <w:szCs w:val="32"/>
          <w:shd w:val="clear" w:color="auto" w:fill="FFFFFF"/>
        </w:rPr>
        <w:t>一些中小非公企业安全宣传意识淡薄，对安全宣传教育不重视、安全宣传教育资金投入不足、能力不够，存在侥幸心理现象。</w:t>
      </w:r>
    </w:p>
    <w:p>
      <w:pPr>
        <w:pStyle w:val="2"/>
        <w:spacing w:line="500" w:lineRule="exact"/>
        <w:rPr>
          <w:rFonts w:hint="eastAsia" w:ascii="仿宋_GB2312" w:eastAsia="仿宋_GB2312"/>
        </w:rPr>
      </w:pPr>
    </w:p>
    <w:p>
      <w:pPr>
        <w:spacing w:line="50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五、工作改进建议</w:t>
      </w:r>
    </w:p>
    <w:p>
      <w:pPr>
        <w:spacing w:line="500" w:lineRule="exact"/>
        <w:ind w:firstLine="420" w:firstLineChars="200"/>
        <w:jc w:val="left"/>
        <w:rPr>
          <w:rFonts w:hint="eastAsia" w:ascii="仿宋_GB2312" w:hAnsi="仿宋_GB2312" w:eastAsia="仿宋_GB2312" w:cs="仿宋_GB2312"/>
          <w:sz w:val="32"/>
          <w:szCs w:val="32"/>
        </w:rPr>
      </w:pPr>
      <w:r>
        <w:rPr>
          <w:rFonts w:hint="eastAsia" w:ascii="仿宋_GB2312" w:eastAsia="仿宋_GB2312"/>
        </w:rPr>
        <w:t xml:space="preserve">    </w:t>
      </w:r>
      <w:r>
        <w:rPr>
          <w:rFonts w:hint="eastAsia" w:ascii="仿宋_GB2312" w:hAnsi="楷体" w:eastAsia="仿宋_GB2312" w:cs="仿宋_GB2312"/>
          <w:b/>
          <w:bCs/>
          <w:kern w:val="0"/>
          <w:sz w:val="32"/>
          <w:szCs w:val="32"/>
        </w:rPr>
        <w:t>（一）强化</w:t>
      </w:r>
      <w:r>
        <w:rPr>
          <w:rFonts w:hint="eastAsia" w:ascii="仿宋_GB2312" w:eastAsia="仿宋_GB2312"/>
          <w:bCs/>
          <w:sz w:val="32"/>
          <w:szCs w:val="32"/>
        </w:rPr>
        <w:t>新媒体运用。</w:t>
      </w:r>
      <w:r>
        <w:rPr>
          <w:rFonts w:hint="eastAsia" w:ascii="仿宋_GB2312" w:hAnsi="仿宋_GB2312" w:eastAsia="仿宋_GB2312" w:cs="仿宋_GB2312"/>
          <w:sz w:val="32"/>
          <w:szCs w:val="32"/>
        </w:rPr>
        <w:t>开设我局微信视频号，强化本局工作亮点和工作成效的宣传。同时强化新安全生产法宣贯工作，协调我局专家到机关、企业、社区、学校、农村开展安全知识宣贯培训，重点宣传《安全生产法》。</w:t>
      </w:r>
    </w:p>
    <w:p>
      <w:pPr>
        <w:spacing w:line="500" w:lineRule="exact"/>
        <w:ind w:firstLine="643" w:firstLineChars="200"/>
        <w:rPr>
          <w:rFonts w:hint="eastAsia" w:ascii="仿宋_GB2312" w:hAnsi="Times New Roman" w:eastAsia="仿宋_GB2312" w:cs="仿宋_GB2312"/>
          <w:kern w:val="0"/>
          <w:sz w:val="32"/>
          <w:szCs w:val="32"/>
        </w:rPr>
      </w:pPr>
      <w:r>
        <w:rPr>
          <w:rFonts w:hint="eastAsia" w:ascii="仿宋_GB2312" w:hAnsi="楷体" w:eastAsia="仿宋_GB2312" w:cs="仿宋_GB2312"/>
          <w:b/>
          <w:bCs/>
          <w:color w:val="333333"/>
          <w:sz w:val="32"/>
          <w:szCs w:val="32"/>
          <w:shd w:val="clear" w:color="auto" w:fill="FFFFFF"/>
        </w:rPr>
        <w:t>（三）继续应急安全常识的宣贯。</w:t>
      </w:r>
      <w:r>
        <w:rPr>
          <w:rFonts w:hint="eastAsia" w:ascii="仿宋_GB2312" w:hAnsi="楷体" w:eastAsia="仿宋_GB2312" w:cs="仿宋_GB2312"/>
          <w:bCs/>
          <w:color w:val="333333"/>
          <w:sz w:val="32"/>
          <w:szCs w:val="32"/>
          <w:shd w:val="clear" w:color="auto" w:fill="FFFFFF"/>
        </w:rPr>
        <w:t>着</w:t>
      </w:r>
      <w:r>
        <w:rPr>
          <w:rFonts w:hint="eastAsia" w:ascii="仿宋_GB2312" w:eastAsia="仿宋_GB2312" w:cs="仿宋_GB2312"/>
          <w:sz w:val="32"/>
          <w:szCs w:val="32"/>
        </w:rPr>
        <w:t>力抓好全市应急安全常识普及工作，</w:t>
      </w:r>
      <w:r>
        <w:rPr>
          <w:rFonts w:hint="eastAsia" w:ascii="仿宋_GB2312" w:hAnsi="Times New Roman" w:eastAsia="仿宋_GB2312" w:cs="仿宋_GB2312"/>
          <w:kern w:val="0"/>
          <w:sz w:val="32"/>
          <w:szCs w:val="32"/>
        </w:rPr>
        <w:t>构建应急安全常识宣传普及常态化和长效机制。加强与贯彻落实安全宣传“五进”统筹推进，督促各行业各部门各单位按照“三管三必须”的原则，抓好行业领域安全宣传工作，推动形成“纵向到底”“横向到边”的安全宣传普及管理体制，不断推动宣传工作再上新台阶。</w:t>
      </w:r>
    </w:p>
    <w:p>
      <w:pPr>
        <w:spacing w:line="500" w:lineRule="exact"/>
        <w:rPr>
          <w:rFonts w:hint="eastAsia" w:ascii="仿宋_GB2312" w:eastAsia="仿宋_GB2312"/>
          <w:kern w:val="0"/>
          <w:sz w:val="32"/>
          <w:szCs w:val="32"/>
          <w:highlight w:val="yellow"/>
        </w:rPr>
      </w:pPr>
    </w:p>
    <w:sectPr>
      <w:footerReference r:id="rId3" w:type="default"/>
      <w:pgSz w:w="11906" w:h="16838"/>
      <w:pgMar w:top="1440" w:right="1588" w:bottom="1440"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宋体"/>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宋体-方正超大字符集">
    <w:altName w:val="宋体"/>
    <w:panose1 w:val="00000000000000000000"/>
    <w:charset w:val="00"/>
    <w:family w:val="auto"/>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2"/>
                </w:pPr>
                <w:r>
                  <w:fldChar w:fldCharType="begin"/>
                </w:r>
                <w:r>
                  <w:instrText xml:space="preserve"> PAGE  \* MERGEFORMAT </w:instrText>
                </w:r>
                <w:r>
                  <w:fldChar w:fldCharType="separate"/>
                </w:r>
                <w:r>
                  <w:t>4</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115FFE"/>
    <w:multiLevelType w:val="singleLevel"/>
    <w:tmpl w:val="85115FFE"/>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NiNDA3MTg1N2I4Zjc1ZTY2NzdkMWFkODlhZjQ0ODIifQ=="/>
  </w:docVars>
  <w:rsids>
    <w:rsidRoot w:val="62B42817"/>
    <w:rsid w:val="0001480A"/>
    <w:rsid w:val="000F09E1"/>
    <w:rsid w:val="002329BF"/>
    <w:rsid w:val="004D4EEE"/>
    <w:rsid w:val="008403E5"/>
    <w:rsid w:val="00871E54"/>
    <w:rsid w:val="009653EF"/>
    <w:rsid w:val="009A29DC"/>
    <w:rsid w:val="009D79CC"/>
    <w:rsid w:val="00AF5220"/>
    <w:rsid w:val="00B02DD1"/>
    <w:rsid w:val="00DA0918"/>
    <w:rsid w:val="00DF356D"/>
    <w:rsid w:val="00E0567C"/>
    <w:rsid w:val="02D16F3D"/>
    <w:rsid w:val="03F21FCB"/>
    <w:rsid w:val="0F2E6D95"/>
    <w:rsid w:val="1C86077F"/>
    <w:rsid w:val="2ED56707"/>
    <w:rsid w:val="33C31534"/>
    <w:rsid w:val="3A3371FC"/>
    <w:rsid w:val="447A01EC"/>
    <w:rsid w:val="62B42817"/>
    <w:rsid w:val="7E8A00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next w:val="3"/>
    <w:qFormat/>
    <w:uiPriority w:val="0"/>
    <w:pPr>
      <w:tabs>
        <w:tab w:val="center" w:pos="4153"/>
        <w:tab w:val="right" w:pos="8306"/>
      </w:tabs>
      <w:snapToGrid w:val="0"/>
      <w:jc w:val="left"/>
    </w:pPr>
    <w:rPr>
      <w:sz w:val="18"/>
    </w:rPr>
  </w:style>
  <w:style w:type="paragraph" w:styleId="3">
    <w:name w:val="Date"/>
    <w:basedOn w:val="1"/>
    <w:next w:val="1"/>
    <w:qFormat/>
    <w:uiPriority w:val="0"/>
    <w:pPr>
      <w:ind w:left="100" w:leftChars="2500"/>
    </w:pPr>
    <w:rPr>
      <w:szCs w:val="21"/>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100" w:beforeAutospacing="1" w:after="100" w:afterAutospacing="1"/>
      <w:jc w:val="left"/>
    </w:pPr>
    <w:rPr>
      <w:kern w:val="0"/>
      <w:sz w:val="24"/>
    </w:rPr>
  </w:style>
  <w:style w:type="character" w:styleId="8">
    <w:name w:val="Strong"/>
    <w:basedOn w:val="7"/>
    <w:qFormat/>
    <w:uiPriority w:val="0"/>
    <w:rPr>
      <w:rFonts w:cs="Times New Roman"/>
      <w:b/>
    </w:rPr>
  </w:style>
  <w:style w:type="paragraph" w:customStyle="1" w:styleId="9">
    <w:name w:val="Default"/>
    <w:next w:val="1"/>
    <w:qFormat/>
    <w:uiPriority w:val="0"/>
    <w:pPr>
      <w:widowControl w:val="0"/>
      <w:autoSpaceDE w:val="0"/>
      <w:autoSpaceDN w:val="0"/>
      <w:adjustRightInd w:val="0"/>
    </w:pPr>
    <w:rPr>
      <w:rFonts w:ascii="方正小标宋_GBK" w:hAnsi="Times New Roman" w:eastAsia="方正小标宋_GBK" w:cs="方正小标宋_GBK"/>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r</Company>
  <Pages>4</Pages>
  <Words>294</Words>
  <Characters>1682</Characters>
  <Lines>14</Lines>
  <Paragraphs>3</Paragraphs>
  <TotalTime>64</TotalTime>
  <ScaleCrop>false</ScaleCrop>
  <LinksUpToDate>false</LinksUpToDate>
  <CharactersWithSpaces>1973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2021-05-26T12:51:00Z</dcterms:created>
  <dc:creator>Administrator</dc:creator>
  <cp:lastModifiedBy>Administrator</cp:lastModifiedBy>
  <cp:lastPrinted>2022-07-15T03:07:00Z</cp:lastPrinted>
  <dcterms:modified xsi:type="dcterms:W3CDTF">2023-08-02T03:26:52Z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E7C0815199B34144ABB143B861BBD8B2</vt:lpwstr>
  </property>
  <property fmtid="{D5CDD505-2E9C-101B-9397-08002B2CF9AE}" pid="4" name="commondata">
    <vt:lpwstr>eyJoZGlkIjoiZWQ2YTljNmY1NzMzNGE0YjQxZjFjNjRiNzA4NjJmYzMifQ==</vt:lpwstr>
  </property>
</Properties>
</file>