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ascii="仿宋_GB2312" w:eastAsia="方正小标宋简体"/>
          <w:sz w:val="36"/>
          <w:szCs w:val="36"/>
        </w:rPr>
      </w:pPr>
      <w:r>
        <w:rPr>
          <w:rFonts w:hint="eastAsia" w:ascii="方正小标宋简体" w:eastAsia="方正小标宋简体"/>
          <w:sz w:val="36"/>
          <w:szCs w:val="36"/>
        </w:rPr>
        <w:t xml:space="preserve">河池市应急管理局2021年度安全生产专项资金-安全生产相关证件工本费项目绩效自评报告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 xml:space="preserve">1.项目立项背景：根据工作职责和自治区应急管理厅委托，我局负责实施主要负责人、安全管理人员考试合格证、特种作业操作证、危险化学品经营许可证等证件的制证、发放工作。根据《安全生产法》有关规定，考核制证不得收费，应由地方财政给予保障。 </w:t>
      </w:r>
    </w:p>
    <w:p>
      <w:pPr>
        <w:spacing w:line="560" w:lineRule="exact"/>
        <w:ind w:firstLine="630"/>
        <w:rPr>
          <w:rFonts w:ascii="仿宋" w:hAnsi="仿宋" w:eastAsia="仿宋" w:cs="仿宋"/>
          <w:kern w:val="1"/>
          <w:sz w:val="32"/>
          <w:szCs w:val="32"/>
        </w:rPr>
      </w:pPr>
      <w:r>
        <w:rPr>
          <w:rFonts w:hint="eastAsia" w:ascii="仿宋_GB2312" w:eastAsia="仿宋_GB2312"/>
          <w:sz w:val="32"/>
          <w:szCs w:val="32"/>
        </w:rPr>
        <w:t>2.资金用途及目的：</w:t>
      </w:r>
      <w:r>
        <w:rPr>
          <w:rFonts w:hint="eastAsia" w:ascii="仿宋" w:hAnsi="仿宋" w:eastAsia="仿宋" w:cs="仿宋_GB2312"/>
          <w:sz w:val="32"/>
          <w:szCs w:val="32"/>
        </w:rPr>
        <w:t>购买特种作业操作证IC卡1000张、危险化学品经营许可证空白证250套及色带、打印纸等辅助材料</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万元。</w:t>
      </w:r>
      <w:r>
        <w:rPr>
          <w:rFonts w:ascii="仿宋" w:hAnsi="仿宋" w:eastAsia="仿宋" w:cs="仿宋"/>
          <w:kern w:val="1"/>
          <w:sz w:val="32"/>
          <w:szCs w:val="32"/>
        </w:rPr>
        <w:t xml:space="preserve"> </w:t>
      </w:r>
      <w:r>
        <w:rPr>
          <w:rFonts w:hint="eastAsia" w:ascii="仿宋" w:hAnsi="仿宋" w:eastAsia="仿宋" w:cs="仿宋"/>
          <w:kern w:val="1"/>
          <w:sz w:val="32"/>
          <w:szCs w:val="32"/>
        </w:rPr>
        <w:t>为审核通过的特种作业人员免费发放特种作业操作资格证和审核通过的危险化学品经营单位免费发放经营许可证。</w:t>
      </w:r>
    </w:p>
    <w:p>
      <w:pPr>
        <w:spacing w:line="540" w:lineRule="exact"/>
        <w:ind w:firstLine="640" w:firstLineChars="200"/>
        <w:rPr>
          <w:rFonts w:ascii="仿宋_GB2312" w:eastAsia="仿宋_GB2312"/>
          <w:sz w:val="32"/>
          <w:szCs w:val="32"/>
        </w:rPr>
      </w:pPr>
    </w:p>
    <w:p>
      <w:pPr>
        <w:spacing w:line="540" w:lineRule="exact"/>
        <w:ind w:firstLine="640" w:firstLineChars="200"/>
        <w:rPr>
          <w:rFonts w:ascii="楷体_GB2312" w:hAnsi="仿宋_GB2312" w:eastAsia="楷体_GB2312" w:cs="宋体"/>
          <w:color w:val="000000"/>
          <w:sz w:val="32"/>
          <w:szCs w:val="24"/>
          <w:shd w:val="clear" w:color="auto" w:fill="FFFFFF"/>
        </w:rPr>
      </w:pPr>
      <w:r>
        <w:rPr>
          <w:rFonts w:hint="eastAsia" w:ascii="楷体_GB2312" w:hAnsi="仿宋_GB2312" w:eastAsia="楷体_GB2312" w:cs="宋体"/>
          <w:color w:val="000000"/>
          <w:sz w:val="32"/>
          <w:szCs w:val="24"/>
          <w:shd w:val="clear" w:color="auto" w:fill="FFFFFF"/>
        </w:rPr>
        <w:t xml:space="preserve">（二）项目资金管理使用情况 </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 xml:space="preserve">1.经费来源和使用情况 ： </w:t>
      </w:r>
      <w:r>
        <w:rPr>
          <w:rFonts w:hint="eastAsia" w:ascii="仿宋_GB2312" w:eastAsia="仿宋_GB2312"/>
          <w:sz w:val="32"/>
          <w:szCs w:val="32"/>
          <w:lang w:val="en-US" w:eastAsia="zh-CN"/>
        </w:rPr>
        <w:t>2</w:t>
      </w:r>
      <w:r>
        <w:rPr>
          <w:rFonts w:hint="eastAsia" w:ascii="仿宋_GB2312" w:eastAsia="仿宋_GB2312"/>
          <w:sz w:val="32"/>
          <w:szCs w:val="32"/>
        </w:rPr>
        <w:t>万元经费全部来源于市本级财政，经费全部用于安全生产相关证件工本费和辅助材料费。</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2.项目资金实际使用情况：共使用资金</w:t>
      </w:r>
      <w:r>
        <w:rPr>
          <w:rFonts w:hint="eastAsia" w:ascii="仿宋_GB2312" w:hAnsi="仿宋_GB2312" w:eastAsia="仿宋_GB2312" w:cs="宋体"/>
          <w:color w:val="000000"/>
          <w:sz w:val="32"/>
          <w:szCs w:val="24"/>
          <w:shd w:val="clear" w:color="auto" w:fill="FFFFFF"/>
          <w:lang w:val="en-US" w:eastAsia="zh-CN"/>
        </w:rPr>
        <w:t>1.8</w:t>
      </w:r>
      <w:r>
        <w:rPr>
          <w:rFonts w:hint="eastAsia" w:ascii="仿宋_GB2312" w:hAnsi="仿宋_GB2312" w:eastAsia="仿宋_GB2312" w:cs="宋体"/>
          <w:color w:val="000000"/>
          <w:sz w:val="32"/>
          <w:szCs w:val="24"/>
          <w:shd w:val="clear" w:color="auto" w:fill="FFFFFF"/>
        </w:rPr>
        <w:t>万元，按规定进度完成资金投入.</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3.项目资金管理情况：按照财务相关文件要求，在规定的时间内，使用资金在项目用途范围内。</w:t>
      </w:r>
    </w:p>
    <w:p>
      <w:pPr>
        <w:spacing w:line="540" w:lineRule="exact"/>
        <w:ind w:firstLine="640" w:firstLineChars="200"/>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4.项目资金支出及拨付合规性情况：按相关要求</w:t>
      </w:r>
      <w:r>
        <w:rPr>
          <w:rFonts w:hint="eastAsia" w:ascii="仿宋_GB2312" w:hAnsi="仿宋_GB2312" w:eastAsia="仿宋_GB2312" w:cs="宋体"/>
          <w:color w:val="000000"/>
          <w:sz w:val="32"/>
          <w:szCs w:val="24"/>
          <w:shd w:val="clear" w:color="auto" w:fill="FFFFFF"/>
          <w:lang w:val="en-US" w:eastAsia="zh-CN"/>
        </w:rPr>
        <w:t>1.8</w:t>
      </w:r>
      <w:r>
        <w:rPr>
          <w:rFonts w:hint="eastAsia" w:ascii="仿宋_GB2312" w:hAnsi="仿宋_GB2312" w:eastAsia="仿宋_GB2312" w:cs="宋体"/>
          <w:color w:val="000000"/>
          <w:sz w:val="32"/>
          <w:szCs w:val="24"/>
          <w:shd w:val="clear" w:color="auto" w:fill="FFFFFF"/>
        </w:rPr>
        <w:t>万元资金已经及时有效拨付使用。</w:t>
      </w:r>
    </w:p>
    <w:p>
      <w:pPr>
        <w:spacing w:line="540" w:lineRule="exact"/>
        <w:rPr>
          <w:rFonts w:ascii="楷体_GB2312" w:eastAsia="楷体_GB2312"/>
          <w:sz w:val="32"/>
          <w:szCs w:val="32"/>
        </w:rPr>
      </w:pPr>
      <w:r>
        <w:rPr>
          <w:rFonts w:hint="eastAsia" w:ascii="仿宋_GB2312" w:hAnsi="仿宋_GB2312" w:eastAsia="仿宋_GB2312" w:cs="宋体"/>
          <w:color w:val="000000"/>
          <w:sz w:val="32"/>
          <w:szCs w:val="24"/>
          <w:shd w:val="clear" w:color="auto" w:fill="FFFFFF"/>
        </w:rPr>
        <w:t xml:space="preserve">  </w:t>
      </w:r>
      <w:r>
        <w:rPr>
          <w:rFonts w:hint="eastAsia" w:ascii="楷体_GB2312" w:eastAsia="楷体_GB2312"/>
          <w:sz w:val="32"/>
          <w:szCs w:val="32"/>
        </w:rPr>
        <w:t xml:space="preserve">（三）年初绩效目标及其衡量指标设定情况 </w:t>
      </w:r>
    </w:p>
    <w:p>
      <w:pPr>
        <w:spacing w:line="540" w:lineRule="exact"/>
        <w:ind w:firstLine="320" w:firstLineChars="100"/>
        <w:rPr>
          <w:rFonts w:hint="eastAsia" w:ascii="仿宋_GB2312" w:hAnsi="仿宋_GB2312" w:eastAsia="仿宋_GB2312" w:cs="仿宋_GB2312"/>
          <w:sz w:val="32"/>
          <w:szCs w:val="32"/>
          <w:lang w:eastAsia="zh-CN"/>
        </w:rPr>
      </w:pPr>
      <w:r>
        <w:rPr>
          <w:rFonts w:hint="eastAsia" w:ascii="楷体_GB2312" w:eastAsia="楷体_GB2312"/>
          <w:sz w:val="32"/>
          <w:szCs w:val="32"/>
        </w:rPr>
        <w:t xml:space="preserve">   </w:t>
      </w:r>
      <w:r>
        <w:rPr>
          <w:rFonts w:hint="eastAsia" w:ascii="仿宋_GB2312" w:hAnsi="仿宋_GB2312" w:eastAsia="仿宋_GB2312" w:cs="仿宋_GB2312"/>
          <w:sz w:val="32"/>
          <w:szCs w:val="32"/>
        </w:rPr>
        <w:t>为审核通过的特种作业人员免费发放特种作业操作资格证和审核通过的危险化学品经营单位免费发放经营许可证。在202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年1月1日至202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年12月13日使用</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万元资金，危险化学品经营许可证空白证1000套及色带、打印纸等辅助材料</w:t>
      </w:r>
      <w:r>
        <w:rPr>
          <w:rFonts w:hint="eastAsia" w:ascii="仿宋_GB2312" w:hAnsi="仿宋_GB2312" w:eastAsia="仿宋_GB2312" w:cs="仿宋_GB2312"/>
          <w:sz w:val="32"/>
          <w:szCs w:val="32"/>
          <w:lang w:eastAsia="zh-CN"/>
        </w:rPr>
        <w:t>。</w:t>
      </w:r>
    </w:p>
    <w:p>
      <w:pPr>
        <w:spacing w:line="540" w:lineRule="exact"/>
        <w:ind w:firstLine="320" w:firstLineChars="100"/>
        <w:rPr>
          <w:rFonts w:ascii="楷体_GB2312" w:eastAsia="楷体_GB2312"/>
          <w:sz w:val="32"/>
          <w:szCs w:val="32"/>
        </w:rPr>
      </w:pPr>
      <w:r>
        <w:rPr>
          <w:rFonts w:hint="eastAsia" w:ascii="楷体_GB2312" w:eastAsia="楷体_GB2312"/>
          <w:sz w:val="32"/>
          <w:szCs w:val="32"/>
        </w:rPr>
        <w:t xml:space="preserve">（四）项目组织管理情况 </w:t>
      </w:r>
    </w:p>
    <w:p>
      <w:pPr>
        <w:pStyle w:val="4"/>
        <w:shd w:val="clear" w:color="auto" w:fill="FFFFFF"/>
        <w:spacing w:before="0" w:beforeAutospacing="0" w:after="0" w:afterAutospacing="0" w:line="540" w:lineRule="exact"/>
        <w:ind w:firstLine="640" w:firstLineChars="200"/>
        <w:jc w:val="both"/>
        <w:rPr>
          <w:rFonts w:ascii="仿宋_GB2312" w:hAnsi="仿宋_GB2312" w:eastAsia="仿宋_GB2312" w:cs="仿宋_GB2312"/>
          <w:color w:val="000000" w:themeColor="text1"/>
          <w:sz w:val="32"/>
          <w:szCs w:val="18"/>
        </w:rPr>
      </w:pPr>
      <w:r>
        <w:rPr>
          <w:rFonts w:hint="eastAsia" w:ascii="仿宋_GB2312" w:hAnsi="仿宋_GB2312" w:eastAsia="仿宋_GB2312" w:cs="仿宋_GB2312"/>
          <w:color w:val="000000" w:themeColor="text1"/>
          <w:sz w:val="32"/>
          <w:szCs w:val="24"/>
          <w:shd w:val="clear" w:color="auto" w:fill="FFFFFF"/>
        </w:rPr>
        <w:t>1.项目组织情况：根据相关规定进行采购，</w:t>
      </w:r>
      <w:r>
        <w:rPr>
          <w:rFonts w:hint="eastAsia" w:ascii="仿宋_GB2312" w:hAnsi="仿宋_GB2312" w:eastAsia="仿宋_GB2312" w:cs="仿宋_GB2312"/>
          <w:color w:val="000000" w:themeColor="text1"/>
          <w:sz w:val="32"/>
          <w:szCs w:val="24"/>
          <w:shd w:val="clear" w:color="auto" w:fill="FFFFFF"/>
          <w:lang w:val="en-US" w:eastAsia="zh-CN"/>
        </w:rPr>
        <w:t>1.8</w:t>
      </w:r>
      <w:r>
        <w:rPr>
          <w:rFonts w:hint="eastAsia" w:ascii="仿宋_GB2312" w:hAnsi="仿宋_GB2312" w:eastAsia="仿宋_GB2312" w:cs="仿宋_GB2312"/>
          <w:color w:val="000000" w:themeColor="text1"/>
          <w:sz w:val="32"/>
          <w:szCs w:val="24"/>
          <w:shd w:val="clear" w:color="auto" w:fill="FFFFFF"/>
        </w:rPr>
        <w:t>万元资金已经在规定的范围内投入使用。</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FF"/>
          <w:sz w:val="32"/>
          <w:szCs w:val="18"/>
        </w:rPr>
      </w:pPr>
      <w:r>
        <w:rPr>
          <w:rFonts w:hint="eastAsia" w:ascii="仿宋_GB2312" w:hAnsi="仿宋_GB2312" w:eastAsia="仿宋_GB2312" w:cs="仿宋_GB2312"/>
          <w:color w:val="000000" w:themeColor="text1"/>
          <w:sz w:val="32"/>
          <w:szCs w:val="24"/>
          <w:shd w:val="clear" w:color="auto" w:fill="FFFFFF"/>
        </w:rPr>
        <w:t>2.项目管理情况：合理的进行监督检查，资金使用正常</w:t>
      </w:r>
      <w:r>
        <w:rPr>
          <w:rFonts w:hint="eastAsia" w:ascii="仿宋_GB2312" w:hAnsi="仿宋_GB2312" w:eastAsia="仿宋_GB2312" w:cs="宋体"/>
          <w:color w:val="0000FF"/>
          <w:sz w:val="32"/>
          <w:szCs w:val="24"/>
          <w:shd w:val="clear" w:color="auto" w:fill="FFFFFF"/>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1"/>
          <w:sz w:val="32"/>
          <w:szCs w:val="32"/>
        </w:rPr>
        <w:t>2022年</w:t>
      </w:r>
      <w:r>
        <w:rPr>
          <w:rFonts w:hint="eastAsia" w:ascii="仿宋_GB2312" w:hAnsi="仿宋_GB2312" w:eastAsia="仿宋_GB2312" w:cs="仿宋_GB2312"/>
          <w:kern w:val="1"/>
          <w:sz w:val="32"/>
          <w:szCs w:val="32"/>
          <w:lang w:val="en-US" w:eastAsia="zh-CN"/>
        </w:rPr>
        <w:t>4</w:t>
      </w:r>
      <w:r>
        <w:rPr>
          <w:rFonts w:hint="eastAsia" w:ascii="仿宋_GB2312" w:hAnsi="仿宋_GB2312" w:eastAsia="仿宋_GB2312" w:cs="仿宋_GB2312"/>
          <w:kern w:val="1"/>
          <w:sz w:val="32"/>
          <w:szCs w:val="32"/>
        </w:rPr>
        <w:t>月20日我局成立绩效评价工作组，局党委书记、局长龙照国任组长，成员有韦继兵、李懿轩、覃坤、石剑山，采用自评方式进行绩效评价，没有聘请专家组。评价组于202</w:t>
      </w:r>
      <w:r>
        <w:rPr>
          <w:rFonts w:hint="eastAsia" w:ascii="仿宋_GB2312" w:hAnsi="仿宋_GB2312" w:eastAsia="仿宋_GB2312" w:cs="仿宋_GB2312"/>
          <w:kern w:val="1"/>
          <w:sz w:val="32"/>
          <w:szCs w:val="32"/>
          <w:lang w:val="en-US" w:eastAsia="zh-CN"/>
        </w:rPr>
        <w:t>2</w:t>
      </w:r>
      <w:r>
        <w:rPr>
          <w:rFonts w:hint="eastAsia" w:ascii="仿宋_GB2312" w:hAnsi="仿宋_GB2312" w:eastAsia="仿宋_GB2312" w:cs="仿宋_GB2312"/>
          <w:kern w:val="1"/>
          <w:sz w:val="32"/>
          <w:szCs w:val="32"/>
        </w:rPr>
        <w:t>年</w:t>
      </w:r>
      <w:r>
        <w:rPr>
          <w:rFonts w:hint="eastAsia" w:ascii="仿宋_GB2312" w:hAnsi="仿宋_GB2312" w:eastAsia="仿宋_GB2312" w:cs="仿宋_GB2312"/>
          <w:kern w:val="1"/>
          <w:sz w:val="32"/>
          <w:szCs w:val="32"/>
          <w:lang w:val="en-US" w:eastAsia="zh-CN"/>
        </w:rPr>
        <w:t>4</w:t>
      </w:r>
      <w:r>
        <w:rPr>
          <w:rFonts w:hint="eastAsia" w:ascii="仿宋_GB2312" w:hAnsi="仿宋_GB2312" w:eastAsia="仿宋_GB2312" w:cs="仿宋_GB2312"/>
          <w:kern w:val="1"/>
          <w:sz w:val="32"/>
          <w:szCs w:val="32"/>
        </w:rPr>
        <w:t>月20日完成打分评价工作</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（一）绩效目标完成情况</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1.产出数量：绩效目标数量是考试合格IC卡</w:t>
      </w:r>
      <w:r>
        <w:rPr>
          <w:rFonts w:hint="eastAsia" w:ascii="仿宋_GB2312" w:eastAsia="仿宋_GB2312"/>
          <w:sz w:val="32"/>
          <w:szCs w:val="32"/>
          <w:lang w:val="en-US" w:eastAsia="zh-CN"/>
        </w:rPr>
        <w:t>5</w:t>
      </w:r>
      <w:r>
        <w:rPr>
          <w:rFonts w:hint="eastAsia" w:ascii="仿宋_GB2312" w:eastAsia="仿宋_GB2312"/>
          <w:sz w:val="32"/>
          <w:szCs w:val="32"/>
        </w:rPr>
        <w:t>00张、危化品经营许</w:t>
      </w:r>
      <w:r>
        <w:rPr>
          <w:rFonts w:hint="eastAsia" w:ascii="仿宋_GB2312" w:eastAsia="仿宋_GB2312"/>
          <w:sz w:val="32"/>
          <w:szCs w:val="32"/>
          <w:lang w:eastAsia="zh-CN"/>
        </w:rPr>
        <w:t>可证</w:t>
      </w:r>
      <w:r>
        <w:rPr>
          <w:rFonts w:hint="eastAsia" w:ascii="仿宋_GB2312" w:eastAsia="仿宋_GB2312"/>
          <w:sz w:val="32"/>
          <w:szCs w:val="32"/>
        </w:rPr>
        <w:t>1000套，实际完成数量是考试合格IC卡</w:t>
      </w:r>
      <w:r>
        <w:rPr>
          <w:rFonts w:hint="eastAsia" w:ascii="仿宋_GB2312" w:eastAsia="仿宋_GB2312"/>
          <w:sz w:val="32"/>
          <w:szCs w:val="32"/>
          <w:lang w:val="en-US" w:eastAsia="zh-CN"/>
        </w:rPr>
        <w:t>5</w:t>
      </w:r>
      <w:r>
        <w:rPr>
          <w:rFonts w:hint="eastAsia" w:ascii="仿宋_GB2312" w:eastAsia="仿宋_GB2312"/>
          <w:sz w:val="32"/>
          <w:szCs w:val="32"/>
        </w:rPr>
        <w:t>00张、危化品经营许1000套，完成率为100%，项目全部完成。</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2.产出质量：绩效目标质量是按时完成，实际完成是在规定的时间内全部完成。</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3.产出时效：绩效目标是从202</w:t>
      </w:r>
      <w:r>
        <w:rPr>
          <w:rFonts w:hint="eastAsia" w:ascii="仿宋_GB2312" w:eastAsia="仿宋_GB2312"/>
          <w:sz w:val="32"/>
          <w:szCs w:val="32"/>
          <w:lang w:val="en-US" w:eastAsia="zh-CN"/>
        </w:rPr>
        <w:t>2</w:t>
      </w:r>
      <w:r>
        <w:rPr>
          <w:rFonts w:hint="eastAsia" w:ascii="仿宋_GB2312" w:eastAsia="仿宋_GB2312"/>
          <w:sz w:val="32"/>
          <w:szCs w:val="32"/>
        </w:rPr>
        <w:t>年1月日至202</w:t>
      </w:r>
      <w:r>
        <w:rPr>
          <w:rFonts w:hint="eastAsia" w:ascii="仿宋_GB2312" w:eastAsia="仿宋_GB2312"/>
          <w:sz w:val="32"/>
          <w:szCs w:val="32"/>
          <w:lang w:val="en-US" w:eastAsia="zh-CN"/>
        </w:rPr>
        <w:t>2</w:t>
      </w:r>
      <w:r>
        <w:rPr>
          <w:rFonts w:hint="eastAsia" w:ascii="仿宋_GB2312" w:eastAsia="仿宋_GB2312"/>
          <w:sz w:val="32"/>
          <w:szCs w:val="32"/>
        </w:rPr>
        <w:t>年12月31日期间完成，实际完成时间是202</w:t>
      </w:r>
      <w:r>
        <w:rPr>
          <w:rFonts w:hint="eastAsia" w:ascii="仿宋_GB2312" w:eastAsia="仿宋_GB2312"/>
          <w:sz w:val="32"/>
          <w:szCs w:val="32"/>
          <w:lang w:val="en-US" w:eastAsia="zh-CN"/>
        </w:rPr>
        <w:t>2</w:t>
      </w:r>
      <w:r>
        <w:rPr>
          <w:rFonts w:hint="eastAsia" w:ascii="仿宋_GB2312" w:eastAsia="仿宋_GB2312"/>
          <w:sz w:val="32"/>
          <w:szCs w:val="32"/>
        </w:rPr>
        <w:t>年内完成。</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4.产出成本：项目预算支出是</w:t>
      </w:r>
      <w:r>
        <w:rPr>
          <w:rFonts w:hint="eastAsia" w:ascii="仿宋_GB2312" w:eastAsia="仿宋_GB2312"/>
          <w:sz w:val="32"/>
          <w:szCs w:val="32"/>
          <w:lang w:val="en-US" w:eastAsia="zh-CN"/>
        </w:rPr>
        <w:t>2</w:t>
      </w:r>
      <w:r>
        <w:rPr>
          <w:rFonts w:hint="eastAsia" w:ascii="仿宋_GB2312" w:eastAsia="仿宋_GB2312"/>
          <w:sz w:val="32"/>
          <w:szCs w:val="32"/>
        </w:rPr>
        <w:t>万，实际支出或执行数额是</w:t>
      </w:r>
      <w:r>
        <w:rPr>
          <w:rFonts w:hint="eastAsia" w:ascii="仿宋_GB2312" w:eastAsia="仿宋_GB2312"/>
          <w:sz w:val="32"/>
          <w:szCs w:val="32"/>
          <w:lang w:val="en-US" w:eastAsia="zh-CN"/>
        </w:rPr>
        <w:t>1.8万</w:t>
      </w:r>
      <w:r>
        <w:rPr>
          <w:rFonts w:hint="eastAsia" w:ascii="仿宋_GB2312" w:eastAsia="仿宋_GB2312"/>
          <w:sz w:val="32"/>
          <w:szCs w:val="32"/>
        </w:rPr>
        <w:t>，成本是控制在预算内。</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（二）绩效分析</w:t>
      </w:r>
    </w:p>
    <w:p>
      <w:pPr>
        <w:spacing w:line="540" w:lineRule="exact"/>
        <w:ind w:firstLine="640" w:firstLineChars="200"/>
        <w:rPr>
          <w:rFonts w:ascii="仿宋" w:hAnsi="仿宋" w:eastAsia="仿宋" w:cs="仿宋"/>
          <w:kern w:val="1"/>
          <w:sz w:val="32"/>
          <w:szCs w:val="32"/>
        </w:rPr>
      </w:pPr>
      <w:r>
        <w:rPr>
          <w:rFonts w:hint="eastAsia" w:ascii="仿宋" w:hAnsi="仿宋" w:eastAsia="仿宋" w:cs="仿宋"/>
          <w:kern w:val="1"/>
          <w:sz w:val="32"/>
          <w:szCs w:val="32"/>
        </w:rPr>
        <w:t>该项目绩效评价总分100分，自评分</w:t>
      </w:r>
      <w:r>
        <w:rPr>
          <w:rFonts w:hint="eastAsia" w:ascii="仿宋" w:hAnsi="仿宋" w:eastAsia="仿宋" w:cs="仿宋"/>
          <w:kern w:val="1"/>
          <w:sz w:val="32"/>
          <w:szCs w:val="32"/>
          <w:lang w:val="en-US" w:eastAsia="zh-CN"/>
        </w:rPr>
        <w:t>97.64</w:t>
      </w:r>
      <w:bookmarkStart w:id="0" w:name="_GoBack"/>
      <w:bookmarkEnd w:id="0"/>
      <w:r>
        <w:rPr>
          <w:rFonts w:hint="eastAsia" w:ascii="仿宋" w:hAnsi="仿宋" w:eastAsia="仿宋" w:cs="仿宋"/>
          <w:kern w:val="1"/>
          <w:sz w:val="32"/>
          <w:szCs w:val="32"/>
        </w:rPr>
        <w:t>分，严格按目标完成既定的各项任务。</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（三）总体自我评价</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本项目在规定的时间内很好的完成各项目标</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四、主要经验做法、存在的问题和原因分析</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五、工作改进建议</w:t>
      </w:r>
    </w:p>
    <w:p>
      <w:pPr>
        <w:rPr>
          <w:rFonts w:ascii="仿宋_GB2312" w:eastAsia="仿宋_GB2312"/>
          <w:kern w:val="0"/>
          <w:sz w:val="32"/>
          <w:szCs w:val="32"/>
          <w:highlight w:val="yellow"/>
        </w:rPr>
      </w:pPr>
      <w:r>
        <w:rPr>
          <w:rFonts w:hint="eastAsia"/>
        </w:rPr>
        <w:t xml:space="preserve">    </w:t>
      </w:r>
      <w:r>
        <w:rPr>
          <w:rFonts w:hint="eastAsia" w:ascii="仿宋_GB2312" w:eastAsia="仿宋_GB2312"/>
          <w:kern w:val="0"/>
          <w:sz w:val="32"/>
          <w:szCs w:val="32"/>
        </w:rPr>
        <w:t xml:space="preserve">  无</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Q2YTljNmY1NzMzNGE0YjQxZjFjNjRiNzA4NjJmYzMifQ=="/>
  </w:docVars>
  <w:rsids>
    <w:rsidRoot w:val="62B42817"/>
    <w:rsid w:val="0001480A"/>
    <w:rsid w:val="000F09E1"/>
    <w:rsid w:val="002B6F68"/>
    <w:rsid w:val="00344323"/>
    <w:rsid w:val="003C589B"/>
    <w:rsid w:val="00871E54"/>
    <w:rsid w:val="00AF5220"/>
    <w:rsid w:val="00E0567C"/>
    <w:rsid w:val="03F21FCB"/>
    <w:rsid w:val="048A4833"/>
    <w:rsid w:val="083B74F8"/>
    <w:rsid w:val="0C020480"/>
    <w:rsid w:val="0D8E3EAC"/>
    <w:rsid w:val="0EAD5EA6"/>
    <w:rsid w:val="10C870FA"/>
    <w:rsid w:val="11093921"/>
    <w:rsid w:val="13AC5DAA"/>
    <w:rsid w:val="140363D2"/>
    <w:rsid w:val="15164ACA"/>
    <w:rsid w:val="16914376"/>
    <w:rsid w:val="170C7296"/>
    <w:rsid w:val="194E1C18"/>
    <w:rsid w:val="19E06209"/>
    <w:rsid w:val="19FC0AB9"/>
    <w:rsid w:val="1B7A3331"/>
    <w:rsid w:val="1B914638"/>
    <w:rsid w:val="1C86077F"/>
    <w:rsid w:val="1CFD5441"/>
    <w:rsid w:val="1D2236C6"/>
    <w:rsid w:val="1D4F4D1D"/>
    <w:rsid w:val="1E2E47CD"/>
    <w:rsid w:val="1F55230E"/>
    <w:rsid w:val="21D45C7F"/>
    <w:rsid w:val="21F77F09"/>
    <w:rsid w:val="226D7A9B"/>
    <w:rsid w:val="279648C4"/>
    <w:rsid w:val="28D50829"/>
    <w:rsid w:val="2AA6046D"/>
    <w:rsid w:val="2B486DA8"/>
    <w:rsid w:val="2E65627F"/>
    <w:rsid w:val="2ED56707"/>
    <w:rsid w:val="2EF72B89"/>
    <w:rsid w:val="30E027F0"/>
    <w:rsid w:val="310D2917"/>
    <w:rsid w:val="311E4864"/>
    <w:rsid w:val="32030A7D"/>
    <w:rsid w:val="321D5782"/>
    <w:rsid w:val="32225D48"/>
    <w:rsid w:val="335B3738"/>
    <w:rsid w:val="337C6ACE"/>
    <w:rsid w:val="34CB054F"/>
    <w:rsid w:val="362D6256"/>
    <w:rsid w:val="367B78CB"/>
    <w:rsid w:val="382C370B"/>
    <w:rsid w:val="38D408D5"/>
    <w:rsid w:val="3958475C"/>
    <w:rsid w:val="39DC34EB"/>
    <w:rsid w:val="3A1A0F7F"/>
    <w:rsid w:val="3A3371FC"/>
    <w:rsid w:val="3B15522E"/>
    <w:rsid w:val="3FEB52BF"/>
    <w:rsid w:val="403568B0"/>
    <w:rsid w:val="42431325"/>
    <w:rsid w:val="42CD6002"/>
    <w:rsid w:val="441F4840"/>
    <w:rsid w:val="44DA3CF4"/>
    <w:rsid w:val="44F83D3B"/>
    <w:rsid w:val="498260EF"/>
    <w:rsid w:val="4A1F49A0"/>
    <w:rsid w:val="4A700682"/>
    <w:rsid w:val="4BD30531"/>
    <w:rsid w:val="4D49717C"/>
    <w:rsid w:val="51292D11"/>
    <w:rsid w:val="51CA7B91"/>
    <w:rsid w:val="52E26451"/>
    <w:rsid w:val="543B3A1F"/>
    <w:rsid w:val="54AC52AA"/>
    <w:rsid w:val="54B40800"/>
    <w:rsid w:val="556808A4"/>
    <w:rsid w:val="55C17C75"/>
    <w:rsid w:val="588F02D6"/>
    <w:rsid w:val="59D47EF1"/>
    <w:rsid w:val="5B112916"/>
    <w:rsid w:val="5C734B16"/>
    <w:rsid w:val="5EBC1B2C"/>
    <w:rsid w:val="5F5129A6"/>
    <w:rsid w:val="5FBE481E"/>
    <w:rsid w:val="600D696A"/>
    <w:rsid w:val="62B42817"/>
    <w:rsid w:val="69CE551B"/>
    <w:rsid w:val="708D61B2"/>
    <w:rsid w:val="72D55044"/>
    <w:rsid w:val="746212F8"/>
    <w:rsid w:val="75EE22D1"/>
    <w:rsid w:val="79562DBE"/>
    <w:rsid w:val="7A6B5A17"/>
    <w:rsid w:val="7D864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3</Pages>
  <Words>179</Words>
  <Characters>1023</Characters>
  <Lines>8</Lines>
  <Paragraphs>2</Paragraphs>
  <TotalTime>20</TotalTime>
  <ScaleCrop>false</ScaleCrop>
  <LinksUpToDate>false</LinksUpToDate>
  <CharactersWithSpaces>1200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2023-08-02T03:23:19Z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