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仿宋_GB2312" w:eastAsia="仿宋_GB2312"/>
          <w:sz w:val="32"/>
          <w:szCs w:val="32"/>
        </w:rPr>
      </w:pPr>
    </w:p>
    <w:p>
      <w:pPr>
        <w:spacing w:line="540" w:lineRule="exact"/>
        <w:jc w:val="center"/>
        <w:rPr>
          <w:rFonts w:ascii="仿宋_GB2312" w:eastAsia="方正小标宋简体"/>
          <w:sz w:val="36"/>
          <w:szCs w:val="36"/>
        </w:rPr>
      </w:pPr>
      <w:r>
        <w:rPr>
          <w:rFonts w:hint="eastAsia" w:ascii="方正小标宋简体" w:eastAsia="方正小标宋简体"/>
          <w:sz w:val="36"/>
          <w:szCs w:val="36"/>
          <w:lang w:eastAsia="zh-CN"/>
        </w:rPr>
        <w:t>河池市应急管理局</w:t>
      </w:r>
      <w:r>
        <w:rPr>
          <w:rFonts w:hint="eastAsia" w:ascii="方正小标宋简体" w:eastAsia="方正小标宋简体"/>
          <w:sz w:val="36"/>
          <w:szCs w:val="36"/>
        </w:rPr>
        <w:t>20</w:t>
      </w:r>
      <w:r>
        <w:rPr>
          <w:rFonts w:hint="eastAsia" w:ascii="方正小标宋简体" w:eastAsia="方正小标宋简体"/>
          <w:sz w:val="36"/>
          <w:szCs w:val="36"/>
          <w:lang w:val="en-US" w:eastAsia="zh-CN"/>
        </w:rPr>
        <w:t>22</w:t>
      </w:r>
      <w:r>
        <w:rPr>
          <w:rFonts w:hint="eastAsia" w:ascii="方正小标宋简体" w:eastAsia="方正小标宋简体"/>
          <w:sz w:val="36"/>
          <w:szCs w:val="36"/>
        </w:rPr>
        <w:t>年度</w:t>
      </w:r>
      <w:r>
        <w:rPr>
          <w:rFonts w:hint="eastAsia" w:ascii="方正小标宋简体" w:eastAsia="方正小标宋简体"/>
          <w:sz w:val="36"/>
          <w:szCs w:val="36"/>
          <w:lang w:eastAsia="zh-CN"/>
        </w:rPr>
        <w:t>安全生产事故调查</w:t>
      </w:r>
      <w:r>
        <w:rPr>
          <w:rFonts w:hint="eastAsia" w:ascii="方正小标宋简体" w:eastAsia="方正小标宋简体"/>
          <w:sz w:val="36"/>
          <w:szCs w:val="36"/>
        </w:rPr>
        <w:t xml:space="preserve">项目绩效自评报告 </w:t>
      </w:r>
    </w:p>
    <w:p>
      <w:pPr>
        <w:spacing w:line="540" w:lineRule="exact"/>
        <w:rPr>
          <w:rFonts w:ascii="仿宋_GB2312" w:eastAsia="仿宋_GB2312"/>
          <w:sz w:val="32"/>
          <w:szCs w:val="32"/>
        </w:rPr>
      </w:pP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一、项目基本情况</w:t>
      </w:r>
    </w:p>
    <w:p>
      <w:pPr>
        <w:spacing w:line="540" w:lineRule="exact"/>
        <w:ind w:firstLine="640" w:firstLineChars="200"/>
        <w:rPr>
          <w:rFonts w:ascii="楷体_GB2312" w:eastAsia="楷体_GB2312"/>
          <w:sz w:val="32"/>
          <w:szCs w:val="32"/>
        </w:rPr>
      </w:pPr>
      <w:r>
        <w:rPr>
          <w:rFonts w:hint="eastAsia" w:ascii="楷体_GB2312" w:eastAsia="楷体_GB2312"/>
          <w:sz w:val="32"/>
          <w:szCs w:val="32"/>
        </w:rPr>
        <w:t xml:space="preserve">（一）项目立项情况 </w:t>
      </w:r>
    </w:p>
    <w:p>
      <w:pPr>
        <w:spacing w:line="540" w:lineRule="exact"/>
        <w:ind w:firstLine="640" w:firstLineChars="200"/>
        <w:rPr>
          <w:rFonts w:ascii="仿宋_GB2312" w:eastAsia="仿宋_GB2312"/>
          <w:color w:val="auto"/>
          <w:sz w:val="32"/>
          <w:szCs w:val="32"/>
        </w:rPr>
      </w:pPr>
      <w:r>
        <w:rPr>
          <w:rFonts w:hint="eastAsia" w:ascii="仿宋_GB2312" w:eastAsia="仿宋_GB2312"/>
          <w:sz w:val="32"/>
          <w:szCs w:val="32"/>
        </w:rPr>
        <w:t>1.项目立项背景：</w:t>
      </w:r>
      <w:r>
        <w:rPr>
          <w:rFonts w:hint="eastAsia" w:ascii="仿宋_GB2312" w:eastAsia="仿宋_GB2312"/>
          <w:color w:val="auto"/>
          <w:sz w:val="32"/>
          <w:szCs w:val="32"/>
        </w:rPr>
        <w:t>依据《中华人民共和国安全生产法》第八十六条、《生产安全事故报告和调查处理条例》和《广西壮族自治区实施&lt;生产安全事故报告和调查处理条例</w:t>
      </w:r>
      <w:r>
        <w:rPr>
          <w:rFonts w:ascii="仿宋_GB2312" w:eastAsia="仿宋_GB2312"/>
          <w:color w:val="auto"/>
          <w:sz w:val="32"/>
          <w:szCs w:val="32"/>
        </w:rPr>
        <w:t>&gt;</w:t>
      </w:r>
      <w:r>
        <w:rPr>
          <w:rFonts w:hint="eastAsia" w:ascii="仿宋_GB2312" w:eastAsia="仿宋_GB2312"/>
          <w:color w:val="auto"/>
          <w:sz w:val="32"/>
          <w:szCs w:val="32"/>
        </w:rPr>
        <w:t xml:space="preserve">办法》等法律法规规定，对辖区内发生的较大生产安全事故、市政府决定提级调查的一般生产安全事故进行调查，及时、准确地查清事故经过、事故原因和事故损失，查明事故性质，认定事故责任，总结事故教训，提出整改措施，并对事故责任者依法追究责任。市人民政府批复事故调查报告后一年内，对事故整改和防范措施落实情况进行评估。通过事故调查评估，使企业增强安全生产意识，属地政府和有关部门履行安全生产监管职责，减少事故的发生。 </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2.资金用途及目的：工作人员在事故调查评估工作中的差旅费、聘请专家参与事故调查评估的专家费。</w:t>
      </w:r>
    </w:p>
    <w:p>
      <w:pPr>
        <w:spacing w:line="540" w:lineRule="exact"/>
        <w:ind w:firstLine="640" w:firstLineChars="200"/>
        <w:rPr>
          <w:rFonts w:ascii="楷体_GB2312" w:hAnsi="仿宋_GB2312" w:eastAsia="楷体_GB2312" w:cs="宋体"/>
          <w:color w:val="000000"/>
          <w:sz w:val="32"/>
          <w:szCs w:val="24"/>
          <w:shd w:val="clear" w:color="auto" w:fill="FFFFFF"/>
        </w:rPr>
      </w:pPr>
      <w:r>
        <w:rPr>
          <w:rFonts w:hint="eastAsia" w:ascii="楷体_GB2312" w:hAnsi="仿宋_GB2312" w:eastAsia="楷体_GB2312" w:cs="宋体"/>
          <w:color w:val="000000"/>
          <w:sz w:val="32"/>
          <w:szCs w:val="24"/>
          <w:shd w:val="clear" w:color="auto" w:fill="FFFFFF"/>
        </w:rPr>
        <w:t xml:space="preserve">（二）项目资金管理使用情况 </w:t>
      </w:r>
    </w:p>
    <w:p>
      <w:pPr>
        <w:pStyle w:val="4"/>
        <w:widowControl/>
        <w:shd w:val="clear" w:color="auto" w:fill="FFFFFF"/>
        <w:spacing w:before="0" w:beforeAutospacing="0" w:after="0" w:afterAutospacing="0" w:line="540" w:lineRule="exact"/>
        <w:ind w:firstLine="640" w:firstLineChars="200"/>
        <w:jc w:val="both"/>
        <w:rPr>
          <w:rFonts w:ascii="仿宋_GB2312" w:hAnsi="仿宋_GB2312" w:eastAsia="仿宋_GB2312" w:cs="宋体"/>
          <w:color w:val="000000"/>
          <w:sz w:val="32"/>
          <w:szCs w:val="24"/>
          <w:shd w:val="clear" w:color="auto" w:fill="FFFFFF"/>
        </w:rPr>
      </w:pPr>
      <w:r>
        <w:rPr>
          <w:rFonts w:hint="eastAsia" w:ascii="仿宋_GB2312" w:eastAsia="仿宋_GB2312"/>
          <w:sz w:val="32"/>
          <w:szCs w:val="32"/>
        </w:rPr>
        <w:t>1.</w:t>
      </w:r>
      <w:r>
        <w:rPr>
          <w:rFonts w:hint="eastAsia" w:ascii="仿宋_GB2312" w:hAnsi="仿宋_GB2312" w:eastAsia="仿宋_GB2312" w:cs="宋体"/>
          <w:color w:val="000000"/>
          <w:sz w:val="32"/>
          <w:szCs w:val="24"/>
          <w:shd w:val="clear" w:color="auto" w:fill="FFFFFF"/>
        </w:rPr>
        <w:t>项目资金（包括财政资金、自筹资金等）安排落实、总投入等情况</w:t>
      </w:r>
    </w:p>
    <w:p>
      <w:pPr>
        <w:pStyle w:val="4"/>
        <w:widowControl/>
        <w:shd w:val="clear" w:color="auto" w:fill="FFFFFF"/>
        <w:spacing w:before="0" w:beforeAutospacing="0" w:after="0" w:afterAutospacing="0" w:line="540" w:lineRule="exact"/>
        <w:ind w:firstLine="640" w:firstLineChars="200"/>
        <w:jc w:val="both"/>
        <w:rPr>
          <w:rFonts w:ascii="仿宋_GB2312" w:hAnsi="仿宋_GB2312" w:eastAsia="仿宋_GB2312" w:cs="宋体"/>
          <w:color w:val="auto"/>
          <w:sz w:val="32"/>
          <w:szCs w:val="18"/>
        </w:rPr>
      </w:pPr>
      <w:r>
        <w:rPr>
          <w:rFonts w:hint="eastAsia" w:ascii="仿宋_GB2312" w:hAnsi="仿宋_GB2312" w:eastAsia="仿宋_GB2312" w:cs="宋体"/>
          <w:color w:val="auto"/>
          <w:sz w:val="32"/>
          <w:szCs w:val="24"/>
          <w:shd w:val="clear" w:color="auto" w:fill="FFFFFF"/>
        </w:rPr>
        <w:t xml:space="preserve">市本级一般公共预算拨款5万元。 </w:t>
      </w:r>
    </w:p>
    <w:p>
      <w:pPr>
        <w:pStyle w:val="4"/>
        <w:widowControl/>
        <w:shd w:val="clear" w:color="auto" w:fill="FFFFFF"/>
        <w:spacing w:before="0" w:beforeAutospacing="0" w:after="0" w:afterAutospacing="0" w:line="540" w:lineRule="exact"/>
        <w:ind w:firstLine="640" w:firstLineChars="200"/>
        <w:jc w:val="both"/>
        <w:rPr>
          <w:rFonts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2.项目资金（主要是指财政资金）实际使用情况，包括项目主要内容和涉及范围</w:t>
      </w:r>
    </w:p>
    <w:p>
      <w:pPr>
        <w:pStyle w:val="4"/>
        <w:widowControl/>
        <w:shd w:val="clear" w:color="auto" w:fill="FFFFFF"/>
        <w:spacing w:before="0" w:beforeAutospacing="0" w:after="0" w:afterAutospacing="0" w:line="540" w:lineRule="exact"/>
        <w:ind w:firstLine="640" w:firstLineChars="200"/>
        <w:jc w:val="both"/>
        <w:rPr>
          <w:rFonts w:ascii="仿宋_GB2312" w:hAnsi="仿宋_GB2312" w:eastAsia="仿宋_GB2312" w:cs="宋体"/>
          <w:color w:val="FF0000"/>
          <w:sz w:val="32"/>
          <w:szCs w:val="18"/>
        </w:rPr>
      </w:pPr>
      <w:r>
        <w:rPr>
          <w:rFonts w:hint="eastAsia" w:ascii="仿宋_GB2312" w:hAnsi="仿宋_GB2312" w:eastAsia="仿宋_GB2312" w:cs="宋体"/>
          <w:color w:val="auto"/>
          <w:sz w:val="32"/>
          <w:szCs w:val="24"/>
          <w:shd w:val="clear" w:color="auto" w:fill="FFFFFF"/>
          <w:lang w:eastAsia="zh-CN"/>
        </w:rPr>
        <w:t>对事故原因、</w:t>
      </w:r>
      <w:r>
        <w:rPr>
          <w:rFonts w:hint="eastAsia" w:ascii="仿宋_GB2312" w:hAnsi="仿宋_GB2312" w:eastAsia="仿宋_GB2312" w:cs="宋体"/>
          <w:color w:val="auto"/>
          <w:sz w:val="32"/>
          <w:szCs w:val="24"/>
          <w:shd w:val="clear" w:color="auto" w:fill="FFFFFF"/>
        </w:rPr>
        <w:t>事故整改和防范措施落实情况进行评估。</w:t>
      </w:r>
      <w:r>
        <w:rPr>
          <w:rFonts w:hint="eastAsia" w:ascii="仿宋_GB2312" w:hAnsi="仿宋_GB2312" w:eastAsia="仿宋_GB2312" w:cs="宋体"/>
          <w:color w:val="FF0000"/>
          <w:sz w:val="32"/>
          <w:szCs w:val="24"/>
          <w:shd w:val="clear" w:color="auto" w:fill="FFFFFF"/>
        </w:rPr>
        <w:t xml:space="preserve">  </w:t>
      </w:r>
    </w:p>
    <w:p>
      <w:pPr>
        <w:pStyle w:val="4"/>
        <w:widowControl/>
        <w:shd w:val="clear" w:color="auto" w:fill="FFFFFF"/>
        <w:spacing w:before="0" w:beforeAutospacing="0" w:after="0" w:afterAutospacing="0" w:line="540" w:lineRule="exact"/>
        <w:ind w:firstLine="640" w:firstLineChars="200"/>
        <w:jc w:val="both"/>
        <w:rPr>
          <w:rFonts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3.项目资金管理情况</w:t>
      </w:r>
    </w:p>
    <w:p>
      <w:pPr>
        <w:spacing w:line="540" w:lineRule="exact"/>
        <w:ind w:firstLine="640" w:firstLineChars="200"/>
        <w:rPr>
          <w:rFonts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4.项目资金支出及拨付合规性情况</w:t>
      </w:r>
    </w:p>
    <w:p>
      <w:pPr>
        <w:spacing w:line="540" w:lineRule="exact"/>
        <w:rPr>
          <w:rFonts w:ascii="楷体_GB2312" w:eastAsia="楷体_GB2312"/>
          <w:sz w:val="32"/>
          <w:szCs w:val="32"/>
        </w:rPr>
      </w:pPr>
      <w:r>
        <w:rPr>
          <w:rFonts w:hint="eastAsia" w:ascii="仿宋_GB2312" w:hAnsi="仿宋_GB2312" w:eastAsia="仿宋_GB2312" w:cs="宋体"/>
          <w:color w:val="000000"/>
          <w:sz w:val="32"/>
          <w:szCs w:val="24"/>
          <w:shd w:val="clear" w:color="auto" w:fill="FFFFFF"/>
        </w:rPr>
        <w:t xml:space="preserve">  </w:t>
      </w:r>
      <w:r>
        <w:rPr>
          <w:rFonts w:hint="eastAsia" w:ascii="楷体_GB2312" w:eastAsia="楷体_GB2312"/>
          <w:sz w:val="32"/>
          <w:szCs w:val="32"/>
        </w:rPr>
        <w:t xml:space="preserve">（三）年初绩效目标及其衡量指标设定情况 </w:t>
      </w:r>
    </w:p>
    <w:p>
      <w:pPr>
        <w:spacing w:line="540" w:lineRule="exact"/>
        <w:rPr>
          <w:rFonts w:ascii="楷体_GB2312" w:eastAsia="楷体_GB2312"/>
          <w:sz w:val="32"/>
          <w:szCs w:val="32"/>
          <w:highlight w:val="yellow"/>
        </w:rPr>
      </w:pPr>
      <w:r>
        <w:rPr>
          <w:rFonts w:hint="eastAsia" w:ascii="楷体_GB2312" w:eastAsia="楷体_GB2312"/>
          <w:sz w:val="32"/>
          <w:szCs w:val="32"/>
        </w:rPr>
        <w:t xml:space="preserve"> </w:t>
      </w:r>
    </w:p>
    <w:p>
      <w:pPr>
        <w:spacing w:line="540" w:lineRule="exact"/>
        <w:ind w:firstLine="320" w:firstLineChars="100"/>
        <w:rPr>
          <w:rFonts w:ascii="楷体_GB2312" w:eastAsia="楷体_GB2312"/>
          <w:sz w:val="32"/>
          <w:szCs w:val="32"/>
        </w:rPr>
      </w:pPr>
      <w:r>
        <w:rPr>
          <w:rFonts w:hint="eastAsia" w:ascii="楷体_GB2312" w:eastAsia="楷体_GB2312"/>
          <w:sz w:val="32"/>
          <w:szCs w:val="32"/>
        </w:rPr>
        <w:t xml:space="preserve">（四）项目组织管理情况 </w:t>
      </w:r>
    </w:p>
    <w:p>
      <w:pPr>
        <w:pStyle w:val="4"/>
        <w:shd w:val="clear" w:color="auto" w:fill="FFFFFF"/>
        <w:spacing w:before="0" w:beforeAutospacing="0" w:after="0" w:afterAutospacing="0" w:line="540" w:lineRule="exact"/>
        <w:ind w:firstLine="640" w:firstLineChars="200"/>
        <w:jc w:val="both"/>
        <w:rPr>
          <w:rFonts w:ascii="仿宋_GB2312" w:hAnsi="仿宋_GB2312" w:eastAsia="仿宋_GB2312" w:cs="宋体"/>
          <w:color w:val="000000"/>
          <w:sz w:val="32"/>
          <w:szCs w:val="18"/>
        </w:rPr>
      </w:pPr>
      <w:r>
        <w:rPr>
          <w:rFonts w:hint="eastAsia" w:ascii="仿宋_GB2312" w:hAnsi="仿宋_GB2312" w:eastAsia="仿宋_GB2312" w:cs="宋体"/>
          <w:color w:val="000000"/>
          <w:sz w:val="32"/>
          <w:szCs w:val="24"/>
          <w:shd w:val="clear" w:color="auto" w:fill="FFFFFF"/>
        </w:rPr>
        <w:t xml:space="preserve">1.项目组织情况（包括项目招投标情况、调整情况、完成验收等） </w:t>
      </w:r>
    </w:p>
    <w:p>
      <w:pPr>
        <w:pStyle w:val="4"/>
        <w:widowControl/>
        <w:shd w:val="clear" w:color="auto" w:fill="FFFFFF"/>
        <w:spacing w:before="0" w:beforeAutospacing="0" w:after="0" w:afterAutospacing="0" w:line="540" w:lineRule="exact"/>
        <w:ind w:firstLine="640" w:firstLineChars="200"/>
        <w:jc w:val="both"/>
        <w:rPr>
          <w:rFonts w:ascii="仿宋_GB2312" w:hAnsi="仿宋_GB2312" w:eastAsia="仿宋_GB2312" w:cs="宋体"/>
          <w:color w:val="000000"/>
          <w:sz w:val="32"/>
          <w:szCs w:val="18"/>
        </w:rPr>
      </w:pPr>
      <w:r>
        <w:rPr>
          <w:rFonts w:hint="eastAsia" w:ascii="仿宋_GB2312" w:hAnsi="仿宋_GB2312" w:eastAsia="仿宋_GB2312" w:cs="宋体"/>
          <w:color w:val="000000"/>
          <w:sz w:val="32"/>
          <w:szCs w:val="24"/>
          <w:shd w:val="clear" w:color="auto" w:fill="FFFFFF"/>
        </w:rPr>
        <w:t xml:space="preserve">2.项目管理情况（包括项目管理制度建设、日常检查监督管理等情况） </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二、项目评价工作开展情况</w:t>
      </w:r>
    </w:p>
    <w:p>
      <w:pPr>
        <w:spacing w:line="560" w:lineRule="exact"/>
        <w:ind w:firstLine="640" w:firstLineChars="200"/>
        <w:rPr>
          <w:rFonts w:ascii="仿宋" w:hAnsi="仿宋" w:eastAsia="仿宋"/>
          <w:b/>
          <w:color w:val="auto"/>
          <w:sz w:val="32"/>
          <w:szCs w:val="32"/>
        </w:rPr>
      </w:pPr>
      <w:r>
        <w:rPr>
          <w:rFonts w:hint="eastAsia" w:ascii="仿宋" w:hAnsi="仿宋" w:eastAsia="仿宋"/>
          <w:color w:val="auto"/>
          <w:sz w:val="32"/>
          <w:szCs w:val="32"/>
        </w:rPr>
        <w:t>2022年</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月28日我局成立绩效评价工作组，局党委书记、局长龙照国任组长，成员有：覃乃师、韦继兵、韦锐、陈继波、韦家新、尹明德、杨宜宾、唐海宁、韦志凌、吴刚，进行绩效评价，没有聘请专家组。评价组于2022年</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月29日完成打分评价工作。</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三、项目绩效情况</w:t>
      </w:r>
    </w:p>
    <w:p>
      <w:pPr>
        <w:spacing w:line="540" w:lineRule="exact"/>
        <w:ind w:firstLine="640" w:firstLineChars="200"/>
        <w:rPr>
          <w:rFonts w:ascii="楷体_GB2312" w:eastAsia="楷体_GB2312"/>
          <w:sz w:val="32"/>
          <w:szCs w:val="32"/>
        </w:rPr>
      </w:pPr>
      <w:r>
        <w:rPr>
          <w:rFonts w:hint="eastAsia" w:ascii="楷体_GB2312" w:eastAsia="楷体_GB2312"/>
          <w:sz w:val="32"/>
          <w:szCs w:val="32"/>
        </w:rPr>
        <w:t>（一）绩效目标完成情况（对照绩效目标表分别写出完成的数量、质量、时间、预算支出情况）</w:t>
      </w:r>
    </w:p>
    <w:p>
      <w:pPr>
        <w:pStyle w:val="4"/>
        <w:widowControl/>
        <w:shd w:val="clear" w:color="auto" w:fill="FFFFFF"/>
        <w:spacing w:before="0" w:beforeAutospacing="0" w:after="0" w:afterAutospacing="0" w:line="540" w:lineRule="exact"/>
        <w:ind w:firstLine="640" w:firstLineChars="200"/>
        <w:jc w:val="both"/>
        <w:rPr>
          <w:rFonts w:ascii="仿宋_GB2312" w:eastAsia="仿宋_GB2312"/>
          <w:color w:val="auto"/>
          <w:sz w:val="32"/>
          <w:szCs w:val="32"/>
        </w:rPr>
      </w:pPr>
      <w:r>
        <w:rPr>
          <w:rFonts w:hint="eastAsia" w:ascii="仿宋_GB2312" w:eastAsia="仿宋_GB2312"/>
          <w:color w:val="auto"/>
          <w:sz w:val="32"/>
          <w:szCs w:val="32"/>
        </w:rPr>
        <w:t>1.产出数量：绩效目标数量是对辖区内</w:t>
      </w:r>
      <w:r>
        <w:rPr>
          <w:rFonts w:hint="eastAsia" w:ascii="仿宋_GB2312" w:eastAsia="仿宋_GB2312"/>
          <w:color w:val="auto"/>
          <w:kern w:val="2"/>
          <w:sz w:val="32"/>
          <w:szCs w:val="32"/>
        </w:rPr>
        <w:t>发生的较大生产安全事故、市人民政府决定提级调查的一般生产安全事故进行调查，对上年度市人民政府批复调查报告的事故整改和防范措施落实情况进行评估</w:t>
      </w:r>
      <w:r>
        <w:rPr>
          <w:rFonts w:hint="eastAsia" w:ascii="仿宋_GB2312" w:eastAsia="仿宋_GB2312"/>
          <w:color w:val="auto"/>
          <w:sz w:val="32"/>
          <w:szCs w:val="32"/>
        </w:rPr>
        <w:t>。实际完成数量是</w:t>
      </w:r>
      <w:r>
        <w:rPr>
          <w:rFonts w:ascii="仿宋_GB2312" w:eastAsia="仿宋_GB2312"/>
          <w:color w:val="auto"/>
          <w:sz w:val="32"/>
          <w:szCs w:val="32"/>
        </w:rPr>
        <w:t>202</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年全市发生较大生产安全事故2起，全部进行了调查，无提级调查的一般生产安全事故；对2</w:t>
      </w:r>
      <w:r>
        <w:rPr>
          <w:rFonts w:ascii="仿宋_GB2312" w:eastAsia="仿宋_GB2312"/>
          <w:color w:val="auto"/>
          <w:sz w:val="32"/>
          <w:szCs w:val="32"/>
        </w:rPr>
        <w:t>020</w:t>
      </w:r>
      <w:r>
        <w:rPr>
          <w:rFonts w:hint="eastAsia" w:ascii="仿宋_GB2312" w:eastAsia="仿宋_GB2312"/>
          <w:color w:val="auto"/>
          <w:sz w:val="32"/>
          <w:szCs w:val="32"/>
        </w:rPr>
        <w:t>年度市人民政府批复调查报告的3起事故的整改和防范措施落实情况进行了评估。完成率为</w:t>
      </w:r>
      <w:r>
        <w:rPr>
          <w:rFonts w:ascii="仿宋_GB2312" w:eastAsia="仿宋_GB2312"/>
          <w:color w:val="auto"/>
          <w:sz w:val="32"/>
          <w:szCs w:val="32"/>
        </w:rPr>
        <w:t>100</w:t>
      </w:r>
      <w:r>
        <w:rPr>
          <w:rFonts w:hint="eastAsia" w:ascii="仿宋_GB2312" w:eastAsia="仿宋_GB2312"/>
          <w:color w:val="auto"/>
          <w:sz w:val="32"/>
          <w:szCs w:val="32"/>
        </w:rPr>
        <w:t>%，全部完成。</w:t>
      </w:r>
    </w:p>
    <w:p>
      <w:pPr>
        <w:pStyle w:val="4"/>
        <w:widowControl/>
        <w:shd w:val="clear" w:color="auto" w:fill="FFFFFF"/>
        <w:spacing w:before="0" w:beforeAutospacing="0" w:after="0" w:afterAutospacing="0" w:line="540" w:lineRule="exact"/>
        <w:ind w:firstLine="640" w:firstLineChars="200"/>
        <w:jc w:val="both"/>
        <w:rPr>
          <w:rFonts w:ascii="仿宋_GB2312" w:eastAsia="仿宋_GB2312"/>
          <w:color w:val="auto"/>
          <w:sz w:val="32"/>
          <w:szCs w:val="32"/>
        </w:rPr>
      </w:pPr>
      <w:r>
        <w:rPr>
          <w:rFonts w:hint="eastAsia" w:ascii="仿宋_GB2312" w:eastAsia="仿宋_GB2312"/>
          <w:color w:val="auto"/>
          <w:sz w:val="32"/>
          <w:szCs w:val="32"/>
        </w:rPr>
        <w:t>2.产出质量：绩效目标质量是事故调查报告经市人民政府批复，并向社会公布，实际完成质量是</w:t>
      </w:r>
      <w:r>
        <w:rPr>
          <w:rFonts w:ascii="仿宋_GB2312" w:eastAsia="仿宋_GB2312"/>
          <w:color w:val="auto"/>
          <w:sz w:val="32"/>
          <w:szCs w:val="32"/>
        </w:rPr>
        <w:t>2021</w:t>
      </w:r>
      <w:r>
        <w:rPr>
          <w:rFonts w:hint="eastAsia" w:ascii="仿宋_GB2312" w:eastAsia="仿宋_GB2312"/>
          <w:color w:val="auto"/>
          <w:sz w:val="32"/>
          <w:szCs w:val="32"/>
        </w:rPr>
        <w:t>年全市发生的2起较大生产安全事故，事故调查报告全部经市人民政府批复，并在市应急局网站上向社会公布。</w:t>
      </w:r>
    </w:p>
    <w:p>
      <w:pPr>
        <w:pStyle w:val="4"/>
        <w:widowControl/>
        <w:shd w:val="clear" w:color="auto" w:fill="FFFFFF"/>
        <w:spacing w:before="0" w:beforeAutospacing="0" w:after="0" w:afterAutospacing="0" w:line="540" w:lineRule="exact"/>
        <w:ind w:firstLine="640" w:firstLineChars="200"/>
        <w:jc w:val="both"/>
        <w:rPr>
          <w:rFonts w:ascii="仿宋_GB2312" w:eastAsia="仿宋_GB2312"/>
          <w:color w:val="auto"/>
          <w:sz w:val="32"/>
          <w:szCs w:val="32"/>
        </w:rPr>
      </w:pPr>
      <w:r>
        <w:rPr>
          <w:rFonts w:hint="eastAsia" w:ascii="仿宋_GB2312" w:eastAsia="仿宋_GB2312"/>
          <w:color w:val="auto"/>
          <w:sz w:val="32"/>
          <w:szCs w:val="32"/>
        </w:rPr>
        <w:t>3.产出时效：绩效目标是在法定期限内向市人民政府提交事故调查报告，实际完成时间是</w:t>
      </w:r>
      <w:r>
        <w:rPr>
          <w:rFonts w:ascii="仿宋_GB2312" w:eastAsia="仿宋_GB2312"/>
          <w:color w:val="auto"/>
          <w:sz w:val="32"/>
          <w:szCs w:val="32"/>
        </w:rPr>
        <w:t>2021</w:t>
      </w:r>
      <w:r>
        <w:rPr>
          <w:rFonts w:hint="eastAsia" w:ascii="仿宋_GB2312" w:eastAsia="仿宋_GB2312"/>
          <w:color w:val="auto"/>
          <w:sz w:val="32"/>
          <w:szCs w:val="32"/>
        </w:rPr>
        <w:t>年全市发生的2起较大生产安全事故均在法定期限内向市人民政府提交了事故调查报告。</w:t>
      </w:r>
    </w:p>
    <w:p>
      <w:pPr>
        <w:pStyle w:val="4"/>
        <w:widowControl/>
        <w:shd w:val="clear" w:color="auto" w:fill="FFFFFF"/>
        <w:spacing w:before="0" w:beforeAutospacing="0" w:after="0" w:afterAutospacing="0" w:line="540" w:lineRule="exact"/>
        <w:ind w:firstLine="640" w:firstLineChars="200"/>
        <w:jc w:val="both"/>
        <w:rPr>
          <w:rFonts w:ascii="仿宋_GB2312" w:eastAsia="仿宋_GB2312"/>
          <w:color w:val="auto"/>
          <w:sz w:val="32"/>
          <w:szCs w:val="32"/>
        </w:rPr>
      </w:pPr>
      <w:r>
        <w:rPr>
          <w:rFonts w:hint="eastAsia" w:ascii="仿宋_GB2312" w:eastAsia="仿宋_GB2312"/>
          <w:color w:val="auto"/>
          <w:sz w:val="32"/>
          <w:szCs w:val="32"/>
        </w:rPr>
        <w:t>4.产出成本：项目预算支出是</w:t>
      </w:r>
      <w:r>
        <w:rPr>
          <w:rFonts w:ascii="仿宋_GB2312" w:eastAsia="仿宋_GB2312"/>
          <w:color w:val="auto"/>
          <w:sz w:val="32"/>
          <w:szCs w:val="32"/>
        </w:rPr>
        <w:t>5</w:t>
      </w:r>
      <w:r>
        <w:rPr>
          <w:rFonts w:hint="eastAsia" w:ascii="仿宋_GB2312" w:eastAsia="仿宋_GB2312"/>
          <w:color w:val="auto"/>
          <w:sz w:val="32"/>
          <w:szCs w:val="32"/>
        </w:rPr>
        <w:t>万元，实际支出或执行数额是XX，成本是否控制在预算内。</w:t>
      </w:r>
    </w:p>
    <w:p>
      <w:pPr>
        <w:spacing w:line="540" w:lineRule="exact"/>
        <w:ind w:firstLine="640" w:firstLineChars="200"/>
        <w:rPr>
          <w:rFonts w:ascii="楷体_GB2312" w:eastAsia="楷体_GB2312"/>
          <w:color w:val="auto"/>
          <w:sz w:val="32"/>
          <w:szCs w:val="32"/>
        </w:rPr>
      </w:pPr>
      <w:r>
        <w:rPr>
          <w:rFonts w:hint="eastAsia" w:ascii="楷体_GB2312" w:eastAsia="楷体_GB2312"/>
          <w:color w:val="auto"/>
          <w:sz w:val="32"/>
          <w:szCs w:val="32"/>
        </w:rPr>
        <w:t>（二）绩效分析</w:t>
      </w:r>
    </w:p>
    <w:p>
      <w:pPr>
        <w:spacing w:line="540" w:lineRule="exact"/>
        <w:ind w:firstLine="640" w:firstLineChars="200"/>
        <w:rPr>
          <w:rFonts w:hint="eastAsia" w:ascii="仿宋_GB2312" w:eastAsia="仿宋_GB2312"/>
          <w:color w:val="auto"/>
          <w:kern w:val="0"/>
          <w:sz w:val="32"/>
          <w:szCs w:val="32"/>
          <w:lang w:val="en-US" w:eastAsia="zh-CN"/>
        </w:rPr>
      </w:pPr>
      <w:r>
        <w:rPr>
          <w:rFonts w:hint="eastAsia" w:ascii="仿宋_GB2312" w:eastAsia="仿宋_GB2312"/>
          <w:color w:val="auto"/>
          <w:kern w:val="0"/>
          <w:sz w:val="32"/>
          <w:szCs w:val="32"/>
          <w:lang w:eastAsia="zh-CN"/>
        </w:rPr>
        <w:t>调查组出勤率</w:t>
      </w:r>
      <w:r>
        <w:rPr>
          <w:rFonts w:hint="eastAsia" w:ascii="仿宋_GB2312" w:eastAsia="仿宋_GB2312"/>
          <w:color w:val="auto"/>
          <w:kern w:val="0"/>
          <w:sz w:val="32"/>
          <w:szCs w:val="32"/>
          <w:lang w:val="en-US" w:eastAsia="zh-CN"/>
        </w:rPr>
        <w:t>100%，按时提出调查和评估报告，完成年初设定的绩效目标。</w:t>
      </w:r>
    </w:p>
    <w:p>
      <w:pPr>
        <w:spacing w:line="540" w:lineRule="exact"/>
        <w:ind w:firstLine="640" w:firstLineChars="200"/>
        <w:rPr>
          <w:rFonts w:hint="default" w:ascii="仿宋_GB2312" w:eastAsia="仿宋_GB2312"/>
          <w:color w:val="auto"/>
          <w:kern w:val="0"/>
          <w:sz w:val="32"/>
          <w:szCs w:val="32"/>
          <w:lang w:val="en-US" w:eastAsia="zh-CN"/>
        </w:rPr>
      </w:pPr>
      <w:r>
        <w:rPr>
          <w:rFonts w:hint="eastAsia" w:ascii="仿宋_GB2312" w:eastAsia="仿宋_GB2312"/>
          <w:color w:val="auto"/>
          <w:kern w:val="0"/>
          <w:sz w:val="32"/>
          <w:szCs w:val="32"/>
        </w:rPr>
        <w:t>自评得分</w:t>
      </w:r>
      <w:r>
        <w:rPr>
          <w:rFonts w:hint="eastAsia" w:ascii="仿宋_GB2312" w:eastAsia="仿宋_GB2312"/>
          <w:color w:val="auto"/>
          <w:kern w:val="0"/>
          <w:sz w:val="32"/>
          <w:szCs w:val="32"/>
          <w:lang w:val="en-US" w:eastAsia="zh-CN"/>
        </w:rPr>
        <w:t>96.18分。</w:t>
      </w:r>
      <w:bookmarkStart w:id="0" w:name="_GoBack"/>
      <w:bookmarkEnd w:id="0"/>
    </w:p>
    <w:p>
      <w:pPr>
        <w:spacing w:line="540" w:lineRule="exact"/>
        <w:ind w:firstLine="640" w:firstLineChars="200"/>
        <w:rPr>
          <w:rFonts w:ascii="楷体_GB2312" w:eastAsia="楷体_GB2312"/>
          <w:color w:val="auto"/>
          <w:sz w:val="32"/>
          <w:szCs w:val="32"/>
        </w:rPr>
      </w:pPr>
      <w:r>
        <w:rPr>
          <w:rFonts w:hint="eastAsia" w:ascii="楷体_GB2312" w:eastAsia="楷体_GB2312"/>
          <w:color w:val="auto"/>
          <w:sz w:val="32"/>
          <w:szCs w:val="32"/>
        </w:rPr>
        <w:t>（三）总体自我评价</w:t>
      </w:r>
    </w:p>
    <w:p>
      <w:pPr>
        <w:spacing w:line="540" w:lineRule="exact"/>
        <w:ind w:firstLine="640" w:firstLineChars="200"/>
        <w:rPr>
          <w:rFonts w:ascii="仿宋_GB2312" w:eastAsia="仿宋_GB2312"/>
          <w:color w:val="auto"/>
          <w:kern w:val="0"/>
          <w:sz w:val="32"/>
          <w:szCs w:val="32"/>
        </w:rPr>
      </w:pPr>
      <w:r>
        <w:rPr>
          <w:rFonts w:hint="eastAsia" w:ascii="仿宋_GB2312" w:eastAsia="仿宋_GB2312"/>
          <w:color w:val="auto"/>
          <w:kern w:val="0"/>
          <w:sz w:val="32"/>
          <w:szCs w:val="32"/>
        </w:rPr>
        <w:t>通过事故调查评估，</w:t>
      </w:r>
      <w:r>
        <w:rPr>
          <w:rFonts w:hint="eastAsia" w:ascii="仿宋_GB2312" w:eastAsia="仿宋_GB2312"/>
          <w:color w:val="auto"/>
          <w:sz w:val="32"/>
          <w:szCs w:val="32"/>
        </w:rPr>
        <w:t>使企业增强安全生产意识，属地政府和有关部门履行安全生产监管职责，减少事故的发生。2</w:t>
      </w:r>
      <w:r>
        <w:rPr>
          <w:rFonts w:ascii="仿宋_GB2312" w:eastAsia="仿宋_GB2312"/>
          <w:color w:val="auto"/>
          <w:sz w:val="32"/>
          <w:szCs w:val="32"/>
        </w:rPr>
        <w:t>02</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年全市生产安全事故起数、死亡人数同比分别下降2</w:t>
      </w:r>
      <w:r>
        <w:rPr>
          <w:rFonts w:ascii="仿宋_GB2312" w:eastAsia="仿宋_GB2312"/>
          <w:color w:val="auto"/>
          <w:sz w:val="32"/>
          <w:szCs w:val="32"/>
        </w:rPr>
        <w:t>7.89%</w:t>
      </w:r>
      <w:r>
        <w:rPr>
          <w:rFonts w:hint="eastAsia" w:ascii="仿宋_GB2312" w:eastAsia="仿宋_GB2312"/>
          <w:color w:val="auto"/>
          <w:sz w:val="32"/>
          <w:szCs w:val="32"/>
        </w:rPr>
        <w:t>和2</w:t>
      </w:r>
      <w:r>
        <w:rPr>
          <w:rFonts w:ascii="仿宋_GB2312" w:eastAsia="仿宋_GB2312"/>
          <w:color w:val="auto"/>
          <w:sz w:val="32"/>
          <w:szCs w:val="32"/>
        </w:rPr>
        <w:t>0.15%</w:t>
      </w:r>
      <w:r>
        <w:rPr>
          <w:rFonts w:hint="eastAsia" w:ascii="仿宋_GB2312" w:eastAsia="仿宋_GB2312"/>
          <w:color w:val="auto"/>
          <w:sz w:val="32"/>
          <w:szCs w:val="32"/>
        </w:rPr>
        <w:t>。</w:t>
      </w:r>
    </w:p>
    <w:p>
      <w:pPr>
        <w:spacing w:line="540" w:lineRule="exact"/>
        <w:ind w:firstLine="640" w:firstLineChars="200"/>
        <w:rPr>
          <w:rFonts w:ascii="黑体" w:hAnsi="黑体" w:eastAsia="黑体"/>
          <w:color w:val="auto"/>
          <w:sz w:val="32"/>
          <w:szCs w:val="32"/>
        </w:rPr>
      </w:pPr>
      <w:r>
        <w:rPr>
          <w:rFonts w:hint="eastAsia" w:ascii="黑体" w:hAnsi="黑体" w:eastAsia="黑体"/>
          <w:color w:val="auto"/>
          <w:sz w:val="32"/>
          <w:szCs w:val="32"/>
        </w:rPr>
        <w:t>四、主要经验做法、存在的问题和原因分析</w:t>
      </w:r>
    </w:p>
    <w:p>
      <w:pPr>
        <w:spacing w:line="540" w:lineRule="exact"/>
        <w:ind w:firstLine="640" w:firstLineChars="200"/>
        <w:rPr>
          <w:rFonts w:ascii="仿宋_GB2312" w:eastAsia="仿宋_GB2312"/>
          <w:color w:val="auto"/>
          <w:kern w:val="0"/>
          <w:sz w:val="32"/>
          <w:szCs w:val="32"/>
        </w:rPr>
      </w:pPr>
      <w:r>
        <w:rPr>
          <w:rFonts w:hint="eastAsia" w:ascii="仿宋_GB2312" w:eastAsia="仿宋_GB2312"/>
          <w:color w:val="auto"/>
          <w:kern w:val="0"/>
          <w:sz w:val="32"/>
          <w:szCs w:val="32"/>
        </w:rPr>
        <w:t>把好的经验总结出来、分析项目存在的问题及其原因（包括绩效管理方面的问题）</w:t>
      </w:r>
    </w:p>
    <w:p>
      <w:pPr>
        <w:spacing w:line="540" w:lineRule="exact"/>
        <w:ind w:firstLine="640" w:firstLineChars="200"/>
        <w:rPr>
          <w:rFonts w:ascii="仿宋_GB2312" w:eastAsia="仿宋_GB2312"/>
          <w:color w:val="auto"/>
          <w:sz w:val="32"/>
          <w:szCs w:val="32"/>
        </w:rPr>
      </w:pPr>
      <w:r>
        <w:rPr>
          <w:rFonts w:hint="eastAsia" w:ascii="仿宋_GB2312" w:eastAsia="仿宋_GB2312"/>
          <w:color w:val="auto"/>
          <w:kern w:val="0"/>
          <w:sz w:val="32"/>
          <w:szCs w:val="32"/>
        </w:rPr>
        <w:t>好的经验：通过事故调查评估，强化事故责任追究，</w:t>
      </w:r>
      <w:r>
        <w:rPr>
          <w:rFonts w:hint="eastAsia" w:ascii="仿宋_GB2312" w:eastAsia="仿宋_GB2312"/>
          <w:color w:val="auto"/>
          <w:sz w:val="32"/>
          <w:szCs w:val="32"/>
        </w:rPr>
        <w:t>使企业增强安全生产意识，属地政府和有关部门履行安全生产监管职责，减少事故的发生，2</w:t>
      </w:r>
      <w:r>
        <w:rPr>
          <w:rFonts w:ascii="仿宋_GB2312" w:eastAsia="仿宋_GB2312"/>
          <w:color w:val="auto"/>
          <w:sz w:val="32"/>
          <w:szCs w:val="32"/>
        </w:rPr>
        <w:t>02</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年全市生产安全事故起数、死亡人数同比分别下降2</w:t>
      </w:r>
      <w:r>
        <w:rPr>
          <w:rFonts w:ascii="仿宋_GB2312" w:eastAsia="仿宋_GB2312"/>
          <w:color w:val="auto"/>
          <w:sz w:val="32"/>
          <w:szCs w:val="32"/>
        </w:rPr>
        <w:t>7.89%</w:t>
      </w:r>
      <w:r>
        <w:rPr>
          <w:rFonts w:hint="eastAsia" w:ascii="仿宋_GB2312" w:eastAsia="仿宋_GB2312"/>
          <w:color w:val="auto"/>
          <w:sz w:val="32"/>
          <w:szCs w:val="32"/>
        </w:rPr>
        <w:t>和2</w:t>
      </w:r>
      <w:r>
        <w:rPr>
          <w:rFonts w:ascii="仿宋_GB2312" w:eastAsia="仿宋_GB2312"/>
          <w:color w:val="auto"/>
          <w:sz w:val="32"/>
          <w:szCs w:val="32"/>
        </w:rPr>
        <w:t>0.15%</w:t>
      </w:r>
      <w:r>
        <w:rPr>
          <w:rFonts w:hint="eastAsia" w:ascii="仿宋_GB2312" w:eastAsia="仿宋_GB2312"/>
          <w:color w:val="auto"/>
          <w:sz w:val="32"/>
          <w:szCs w:val="32"/>
        </w:rPr>
        <w:t>。</w:t>
      </w:r>
    </w:p>
    <w:p>
      <w:pPr>
        <w:spacing w:line="540" w:lineRule="exact"/>
        <w:ind w:firstLine="640" w:firstLineChars="200"/>
        <w:rPr>
          <w:rFonts w:ascii="仿宋_GB2312" w:eastAsia="仿宋_GB2312"/>
          <w:color w:val="auto"/>
          <w:kern w:val="0"/>
          <w:sz w:val="32"/>
          <w:szCs w:val="32"/>
        </w:rPr>
      </w:pPr>
      <w:r>
        <w:rPr>
          <w:rFonts w:hint="eastAsia" w:ascii="仿宋_GB2312" w:eastAsia="仿宋_GB2312"/>
          <w:color w:val="auto"/>
          <w:sz w:val="32"/>
          <w:szCs w:val="32"/>
        </w:rPr>
        <w:t>存在问题：对一些复杂的事故，需要聘请有关专家参与事故调查工作，预算资金非常紧张。</w:t>
      </w:r>
    </w:p>
    <w:p>
      <w:pPr>
        <w:spacing w:line="54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五、工作改进建议</w:t>
      </w:r>
    </w:p>
    <w:p>
      <w:pPr>
        <w:rPr>
          <w:rFonts w:ascii="仿宋_GB2312" w:eastAsia="仿宋_GB2312"/>
          <w:color w:val="auto"/>
          <w:kern w:val="0"/>
          <w:sz w:val="32"/>
          <w:szCs w:val="32"/>
          <w:highlight w:val="yellow"/>
        </w:rPr>
      </w:pPr>
      <w:r>
        <w:rPr>
          <w:rFonts w:hint="eastAsia"/>
          <w:color w:val="auto"/>
        </w:rPr>
        <w:t xml:space="preserve">    </w:t>
      </w:r>
      <w:r>
        <w:rPr>
          <w:rFonts w:hint="eastAsia" w:ascii="仿宋_GB2312" w:eastAsia="仿宋_GB2312"/>
          <w:color w:val="auto"/>
          <w:kern w:val="0"/>
          <w:sz w:val="32"/>
          <w:szCs w:val="32"/>
        </w:rPr>
        <w:t xml:space="preserve">  针对分析项目存在的问题提出改进建议</w:t>
      </w:r>
    </w:p>
    <w:p>
      <w:pPr>
        <w:ind w:firstLine="640" w:firstLineChars="200"/>
        <w:rPr>
          <w:rFonts w:ascii="仿宋_GB2312" w:eastAsia="仿宋_GB2312"/>
          <w:color w:val="auto"/>
          <w:kern w:val="0"/>
          <w:sz w:val="32"/>
          <w:szCs w:val="32"/>
          <w:highlight w:val="yellow"/>
        </w:rPr>
      </w:pPr>
      <w:r>
        <w:rPr>
          <w:rFonts w:hint="eastAsia" w:ascii="仿宋_GB2312" w:eastAsia="仿宋_GB2312"/>
          <w:color w:val="auto"/>
          <w:sz w:val="32"/>
          <w:szCs w:val="32"/>
        </w:rPr>
        <w:t>对一些复杂的事故，需要聘请有关专家参与事故调查工作，预算资金非常紧张。建议增加预算。</w:t>
      </w:r>
    </w:p>
    <w:sectPr>
      <w:footerReference r:id="rId3" w:type="default"/>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Q2YTljNmY1NzMzNGE0YjQxZjFjNjRiNzA4NjJmYzMifQ=="/>
  </w:docVars>
  <w:rsids>
    <w:rsidRoot w:val="62B42817"/>
    <w:rsid w:val="00012A59"/>
    <w:rsid w:val="0001480A"/>
    <w:rsid w:val="0004084A"/>
    <w:rsid w:val="0007685E"/>
    <w:rsid w:val="000F09E1"/>
    <w:rsid w:val="001179AE"/>
    <w:rsid w:val="00190BCD"/>
    <w:rsid w:val="0024178A"/>
    <w:rsid w:val="00265BDD"/>
    <w:rsid w:val="002E18ED"/>
    <w:rsid w:val="00350F29"/>
    <w:rsid w:val="003B1FD3"/>
    <w:rsid w:val="004138C6"/>
    <w:rsid w:val="004717B2"/>
    <w:rsid w:val="006271BF"/>
    <w:rsid w:val="00637CEA"/>
    <w:rsid w:val="00871E54"/>
    <w:rsid w:val="00AF5220"/>
    <w:rsid w:val="00B63316"/>
    <w:rsid w:val="00C34522"/>
    <w:rsid w:val="00C91758"/>
    <w:rsid w:val="00D710C9"/>
    <w:rsid w:val="00D90526"/>
    <w:rsid w:val="00DF5057"/>
    <w:rsid w:val="00E0567C"/>
    <w:rsid w:val="00EE4655"/>
    <w:rsid w:val="03F21FCB"/>
    <w:rsid w:val="0EA156C3"/>
    <w:rsid w:val="1C86077F"/>
    <w:rsid w:val="2ED56707"/>
    <w:rsid w:val="3A3371FC"/>
    <w:rsid w:val="62B42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Company>
  <Pages>1</Pages>
  <Words>312</Words>
  <Characters>1782</Characters>
  <Lines>14</Lines>
  <Paragraphs>4</Paragraphs>
  <TotalTime>117</TotalTime>
  <ScaleCrop>false</ScaleCrop>
  <LinksUpToDate>false</LinksUpToDate>
  <CharactersWithSpaces>2090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2021-05-26T12:51:00Z</dcterms:created>
  <dc:creator>Administrator</dc:creator>
  <cp:lastModifiedBy>Administrator</cp:lastModifiedBy>
  <cp:lastPrinted>2022-07-15T03:07:00Z</cp:lastPrinted>
  <dcterms:modified xsi:type="dcterms:W3CDTF">2023-08-02T03:55:25Z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E7C0815199B34144ABB143B861BBD8B2</vt:lpwstr>
  </property>
  <property fmtid="{D5CDD505-2E9C-101B-9397-08002B2CF9AE}" pid="4" name="commondata">
    <vt:lpwstr>eyJoZGlkIjoiZWQ2YTljNmY1NzMzNGE0YjQxZjFjNjRiNzA4NjJmYzMifQ==</vt:lpwstr>
  </property>
</Properties>
</file>