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right="85"/>
        <w:jc w:val="center"/>
        <w:rPr>
          <w:rFonts w:hint="eastAsia" w:ascii="创艺简标宋" w:eastAsia="创艺简标宋"/>
          <w:bCs/>
          <w:sz w:val="44"/>
        </w:rPr>
      </w:pPr>
      <w:r>
        <w:rPr>
          <w:rFonts w:hint="eastAsia" w:ascii="创艺简标宋" w:eastAsia="创艺简标宋"/>
          <w:bCs/>
          <w:sz w:val="44"/>
          <w:lang w:eastAsia="zh-CN"/>
        </w:rPr>
        <w:t>2022年秋季学期免学费补助资金(自治区资金)</w:t>
      </w:r>
      <w:r>
        <w:rPr>
          <w:rFonts w:hint="eastAsia" w:ascii="创艺简标宋" w:eastAsia="创艺简标宋"/>
          <w:bCs/>
          <w:sz w:val="44"/>
        </w:rPr>
        <w:t>项目支出绩效自评报告</w:t>
      </w:r>
    </w:p>
    <w:p>
      <w:pPr>
        <w:spacing w:line="348" w:lineRule="auto"/>
        <w:jc w:val="center"/>
        <w:rPr>
          <w:rFonts w:hint="eastAsia" w:ascii="仿宋_GB2312" w:eastAsia="仿宋_GB2312"/>
          <w:bCs/>
          <w:sz w:val="32"/>
          <w:szCs w:val="32"/>
        </w:rPr>
      </w:pPr>
    </w:p>
    <w:p>
      <w:pPr>
        <w:spacing w:line="348" w:lineRule="auto"/>
        <w:jc w:val="center"/>
        <w:rPr>
          <w:rFonts w:hint="eastAsia" w:ascii="仿宋_GB2312" w:eastAsia="仿宋_GB2312"/>
          <w:b/>
          <w:bCs/>
          <w:sz w:val="32"/>
        </w:rPr>
      </w:pPr>
    </w:p>
    <w:p>
      <w:pPr>
        <w:spacing w:line="348" w:lineRule="auto"/>
        <w:ind w:firstLine="614" w:firstLineChars="192"/>
        <w:rPr>
          <w:rFonts w:hint="eastAsia" w:ascii="仿宋_GB2312" w:eastAsia="仿宋_GB2312"/>
          <w:sz w:val="32"/>
        </w:rPr>
      </w:pPr>
    </w:p>
    <w:p>
      <w:pPr>
        <w:ind w:right="85" w:firstLine="600" w:firstLineChars="200"/>
        <w:jc w:val="both"/>
        <w:rPr>
          <w:rFonts w:hint="eastAsia" w:ascii="宋体" w:hAnsi="宋体"/>
          <w:bCs/>
          <w:sz w:val="28"/>
          <w:szCs w:val="28"/>
        </w:rPr>
      </w:pPr>
      <w:r>
        <w:rPr>
          <w:rFonts w:hint="eastAsia" w:ascii="仿宋_GB2312" w:eastAsia="仿宋_GB2312"/>
          <w:sz w:val="30"/>
          <w:szCs w:val="30"/>
        </w:rPr>
        <w:t>项目名称</w:t>
      </w:r>
      <w:r>
        <w:rPr>
          <w:rFonts w:hint="eastAsia" w:ascii="宋体" w:hAnsi="宋体"/>
          <w:b/>
          <w:bCs/>
          <w:sz w:val="28"/>
          <w:szCs w:val="28"/>
          <w:u w:val="single"/>
        </w:rPr>
        <w:t>2022年秋季学期免学费补助资金(自治区资金)项目支出绩效自评报告</w:t>
      </w:r>
    </w:p>
    <w:p>
      <w:pPr>
        <w:spacing w:line="348" w:lineRule="auto"/>
        <w:ind w:firstLine="576" w:firstLineChars="192"/>
        <w:rPr>
          <w:rFonts w:hint="eastAsia"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项目单位</w:t>
      </w:r>
      <w:r>
        <w:rPr>
          <w:rFonts w:hint="eastAsia" w:ascii="仿宋_GB2312" w:eastAsia="仿宋_GB2312"/>
          <w:sz w:val="30"/>
          <w:szCs w:val="30"/>
          <w:u w:val="single"/>
        </w:rPr>
        <w:t xml:space="preserve">    </w:t>
      </w:r>
      <w:r>
        <w:rPr>
          <w:rFonts w:hint="eastAsia" w:ascii="仿宋_GB2312" w:eastAsia="仿宋_GB2312"/>
          <w:sz w:val="30"/>
          <w:szCs w:val="30"/>
          <w:u w:val="single"/>
          <w:lang w:eastAsia="zh-CN"/>
        </w:rPr>
        <w:t>广西河池民族农业学校</w:t>
      </w:r>
      <w:r>
        <w:rPr>
          <w:rFonts w:hint="eastAsia" w:ascii="创艺简标宋" w:eastAsia="创艺简标宋"/>
          <w:bCs/>
          <w:sz w:val="44"/>
          <w:u w:val="single"/>
        </w:rPr>
        <w:t xml:space="preserve">  </w:t>
      </w:r>
    </w:p>
    <w:p>
      <w:pPr>
        <w:spacing w:line="348" w:lineRule="auto"/>
        <w:ind w:firstLine="576" w:firstLineChars="192"/>
        <w:rPr>
          <w:rFonts w:hint="eastAsia" w:ascii="仿宋_GB2312" w:eastAsia="仿宋_GB2312"/>
          <w:sz w:val="30"/>
          <w:szCs w:val="30"/>
          <w:u w:val="single"/>
        </w:rPr>
      </w:pPr>
      <w:r>
        <w:rPr>
          <w:rFonts w:hint="eastAsia" w:ascii="仿宋_GB2312" w:eastAsia="仿宋_GB2312"/>
          <w:sz w:val="30"/>
          <w:szCs w:val="30"/>
        </w:rPr>
        <w:t>主管部门</w:t>
      </w:r>
      <w:r>
        <w:rPr>
          <w:rFonts w:hint="eastAsia" w:ascii="仿宋_GB2312" w:eastAsia="仿宋_GB2312"/>
          <w:sz w:val="30"/>
          <w:szCs w:val="30"/>
          <w:u w:val="single"/>
        </w:rPr>
        <w:t xml:space="preserve">    </w:t>
      </w:r>
      <w:r>
        <w:rPr>
          <w:rFonts w:hint="eastAsia" w:ascii="创艺简标宋" w:eastAsia="创艺简标宋"/>
          <w:bCs/>
          <w:sz w:val="32"/>
          <w:szCs w:val="32"/>
          <w:u w:val="single"/>
        </w:rPr>
        <w:t>河池市农业</w:t>
      </w:r>
      <w:r>
        <w:rPr>
          <w:rFonts w:hint="eastAsia" w:ascii="创艺简标宋" w:eastAsia="创艺简标宋"/>
          <w:bCs/>
          <w:sz w:val="32"/>
          <w:szCs w:val="32"/>
          <w:u w:val="single"/>
          <w:lang w:eastAsia="zh-CN"/>
        </w:rPr>
        <w:t>农村局</w:t>
      </w:r>
      <w:r>
        <w:rPr>
          <w:rFonts w:hint="eastAsia" w:ascii="创艺简标宋" w:eastAsia="创艺简标宋"/>
          <w:bCs/>
          <w:sz w:val="44"/>
          <w:u w:val="single"/>
        </w:rPr>
        <w:t xml:space="preserve">   </w:t>
      </w:r>
    </w:p>
    <w:p>
      <w:pPr>
        <w:spacing w:line="348" w:lineRule="auto"/>
        <w:ind w:firstLine="576" w:firstLineChars="192"/>
        <w:rPr>
          <w:rFonts w:hint="eastAsia"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 xml:space="preserve">评价类型  </w:t>
      </w:r>
      <w:r>
        <w:rPr>
          <w:rFonts w:hint="eastAsia" w:ascii="仿宋_GB2312" w:eastAsia="仿宋_GB2312"/>
          <w:sz w:val="28"/>
          <w:szCs w:val="28"/>
        </w:rPr>
        <w:t>事前评价□      事中评价□     事后评价</w:t>
      </w:r>
      <w:r>
        <w:rPr>
          <w:rFonts w:hint="eastAsia" w:ascii="仿宋_GB2312" w:eastAsia="仿宋_GB2312"/>
          <w:sz w:val="28"/>
          <w:szCs w:val="28"/>
        </w:rPr>
        <w:sym w:font="Wingdings 2" w:char="0052"/>
      </w:r>
    </w:p>
    <w:p>
      <w:pPr>
        <w:spacing w:line="348" w:lineRule="auto"/>
        <w:ind w:firstLine="576" w:firstLineChars="192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30"/>
          <w:szCs w:val="30"/>
        </w:rPr>
        <w:t>评价方式：</w:t>
      </w:r>
      <w:r>
        <w:rPr>
          <w:rFonts w:hint="eastAsia" w:ascii="仿宋_GB2312" w:eastAsia="仿宋_GB2312"/>
          <w:sz w:val="28"/>
          <w:szCs w:val="28"/>
        </w:rPr>
        <w:t>部门（单位）绩效自评</w:t>
      </w:r>
    </w:p>
    <w:p>
      <w:pPr>
        <w:spacing w:line="348" w:lineRule="auto"/>
        <w:ind w:firstLine="576" w:firstLineChars="192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30"/>
          <w:szCs w:val="30"/>
        </w:rPr>
        <w:t>评价机构：</w:t>
      </w:r>
      <w:r>
        <w:rPr>
          <w:rFonts w:hint="eastAsia" w:ascii="仿宋_GB2312" w:eastAsia="仿宋_GB2312"/>
          <w:sz w:val="28"/>
          <w:szCs w:val="28"/>
        </w:rPr>
        <w:t>部门（单位）评价组</w:t>
      </w:r>
    </w:p>
    <w:p>
      <w:pPr>
        <w:spacing w:line="348" w:lineRule="auto"/>
        <w:jc w:val="center"/>
        <w:rPr>
          <w:rFonts w:hint="eastAsia" w:ascii="仿宋_GB2312" w:eastAsia="仿宋_GB2312"/>
          <w:sz w:val="30"/>
          <w:szCs w:val="30"/>
        </w:rPr>
      </w:pPr>
    </w:p>
    <w:p>
      <w:pPr>
        <w:spacing w:line="348" w:lineRule="auto"/>
        <w:jc w:val="center"/>
        <w:rPr>
          <w:rFonts w:hint="eastAsia" w:ascii="仿宋_GB2312" w:eastAsia="仿宋_GB2312"/>
          <w:sz w:val="30"/>
          <w:szCs w:val="30"/>
        </w:rPr>
      </w:pPr>
    </w:p>
    <w:p>
      <w:pPr>
        <w:spacing w:line="348" w:lineRule="auto"/>
        <w:jc w:val="center"/>
        <w:rPr>
          <w:rFonts w:hint="eastAsia" w:ascii="仿宋_GB2312" w:eastAsia="仿宋_GB2312"/>
          <w:sz w:val="30"/>
          <w:szCs w:val="30"/>
        </w:rPr>
      </w:pPr>
    </w:p>
    <w:p>
      <w:pPr>
        <w:spacing w:line="348" w:lineRule="auto"/>
        <w:jc w:val="center"/>
        <w:rPr>
          <w:rFonts w:hint="eastAsia" w:ascii="仿宋_GB2312" w:eastAsia="仿宋_GB2312"/>
          <w:sz w:val="30"/>
          <w:szCs w:val="30"/>
        </w:rPr>
      </w:pPr>
    </w:p>
    <w:p>
      <w:pPr>
        <w:spacing w:line="348" w:lineRule="auto"/>
        <w:ind w:firstLine="600" w:firstLineChars="200"/>
        <w:rPr>
          <w:rFonts w:hint="eastAsia" w:ascii="仿宋_GB2312" w:eastAsia="仿宋_GB2312"/>
          <w:sz w:val="30"/>
          <w:szCs w:val="30"/>
          <w:lang w:eastAsia="zh-CN"/>
        </w:rPr>
      </w:pPr>
      <w:r>
        <w:rPr>
          <w:rFonts w:hint="eastAsia" w:ascii="仿宋_GB2312" w:eastAsia="仿宋_GB2312"/>
          <w:sz w:val="30"/>
          <w:szCs w:val="30"/>
        </w:rPr>
        <w:t>部门（单位）名称（盖章）：</w:t>
      </w:r>
      <w:r>
        <w:rPr>
          <w:rFonts w:hint="eastAsia" w:ascii="仿宋_GB2312" w:eastAsia="仿宋_GB2312"/>
          <w:sz w:val="30"/>
          <w:szCs w:val="30"/>
          <w:lang w:eastAsia="zh-CN"/>
        </w:rPr>
        <w:t>广西河池民族农业学校</w:t>
      </w:r>
    </w:p>
    <w:p>
      <w:pPr>
        <w:spacing w:line="348" w:lineRule="auto"/>
        <w:jc w:val="center"/>
        <w:rPr>
          <w:rFonts w:hint="eastAsia" w:ascii="仿宋_GB2312" w:eastAsia="仿宋_GB2312"/>
          <w:sz w:val="30"/>
          <w:szCs w:val="30"/>
        </w:rPr>
      </w:pPr>
    </w:p>
    <w:p>
      <w:pPr>
        <w:spacing w:line="348" w:lineRule="auto"/>
        <w:jc w:val="center"/>
        <w:rPr>
          <w:rFonts w:hint="eastAsia"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20</w:t>
      </w:r>
      <w:r>
        <w:rPr>
          <w:rFonts w:hint="eastAsia" w:ascii="仿宋_GB2312" w:eastAsia="仿宋_GB2312"/>
          <w:sz w:val="30"/>
          <w:szCs w:val="30"/>
          <w:lang w:val="en-US" w:eastAsia="zh-CN"/>
        </w:rPr>
        <w:t>22</w:t>
      </w:r>
      <w:r>
        <w:rPr>
          <w:rFonts w:hint="eastAsia" w:ascii="仿宋_GB2312" w:eastAsia="仿宋_GB2312"/>
          <w:sz w:val="30"/>
          <w:szCs w:val="30"/>
        </w:rPr>
        <w:t>年</w:t>
      </w:r>
      <w:r>
        <w:rPr>
          <w:rFonts w:hint="eastAsia" w:ascii="仿宋_GB2312" w:eastAsia="仿宋_GB2312"/>
          <w:sz w:val="30"/>
          <w:szCs w:val="30"/>
          <w:lang w:val="en-US" w:eastAsia="zh-CN"/>
        </w:rPr>
        <w:t>12</w:t>
      </w:r>
      <w:r>
        <w:rPr>
          <w:rFonts w:hint="eastAsia" w:ascii="仿宋_GB2312" w:eastAsia="仿宋_GB2312"/>
          <w:sz w:val="30"/>
          <w:szCs w:val="30"/>
        </w:rPr>
        <w:t>月</w:t>
      </w:r>
      <w:r>
        <w:rPr>
          <w:rFonts w:hint="eastAsia" w:ascii="仿宋_GB2312" w:eastAsia="仿宋_GB2312"/>
          <w:sz w:val="30"/>
          <w:szCs w:val="30"/>
          <w:lang w:val="en-US" w:eastAsia="zh-CN"/>
        </w:rPr>
        <w:t>31</w:t>
      </w:r>
      <w:r>
        <w:rPr>
          <w:rFonts w:hint="eastAsia" w:ascii="仿宋_GB2312" w:eastAsia="仿宋_GB2312"/>
          <w:sz w:val="30"/>
          <w:szCs w:val="30"/>
        </w:rPr>
        <w:t>日</w:t>
      </w:r>
    </w:p>
    <w:p>
      <w:pPr>
        <w:spacing w:line="348" w:lineRule="auto"/>
        <w:jc w:val="center"/>
        <w:rPr>
          <w:rFonts w:hint="eastAsia" w:ascii="仿宋_GB2312" w:eastAsia="仿宋_GB2312"/>
          <w:sz w:val="30"/>
          <w:szCs w:val="30"/>
        </w:rPr>
      </w:pPr>
      <w:r>
        <w:rPr>
          <w:rFonts w:hint="eastAsia" w:ascii="仿宋_GB2312" w:eastAsia="仿宋_GB2312"/>
          <w:bCs/>
          <w:sz w:val="32"/>
          <w:szCs w:val="32"/>
        </w:rPr>
        <w:t>河池市</w:t>
      </w:r>
      <w:r>
        <w:rPr>
          <w:rFonts w:hint="eastAsia" w:ascii="仿宋_GB2312" w:eastAsia="仿宋_GB2312"/>
          <w:sz w:val="30"/>
          <w:szCs w:val="30"/>
        </w:rPr>
        <w:t>财政局（制）</w:t>
      </w:r>
    </w:p>
    <w:p>
      <w:pPr>
        <w:spacing w:line="360" w:lineRule="auto"/>
        <w:ind w:firstLine="576" w:firstLineChars="192"/>
        <w:jc w:val="center"/>
        <w:rPr>
          <w:rFonts w:hint="eastAsia" w:ascii="仿宋_GB2312" w:eastAsia="仿宋_GB2312"/>
          <w:sz w:val="30"/>
          <w:szCs w:val="30"/>
        </w:rPr>
      </w:pPr>
    </w:p>
    <w:p>
      <w:pPr>
        <w:spacing w:line="360" w:lineRule="auto"/>
        <w:ind w:firstLine="576" w:firstLineChars="192"/>
        <w:jc w:val="center"/>
        <w:rPr>
          <w:rFonts w:hint="eastAsia" w:ascii="仿宋_GB2312" w:eastAsia="仿宋_GB2312"/>
          <w:sz w:val="30"/>
          <w:szCs w:val="30"/>
        </w:rPr>
      </w:pPr>
    </w:p>
    <w:p>
      <w:pPr>
        <w:spacing w:line="360" w:lineRule="auto"/>
        <w:rPr>
          <w:rFonts w:hint="eastAsia" w:ascii="仿宋_GB2312" w:eastAsia="仿宋_GB2312"/>
          <w:sz w:val="30"/>
          <w:szCs w:val="30"/>
        </w:rPr>
      </w:pPr>
    </w:p>
    <w:tbl>
      <w:tblPr>
        <w:tblStyle w:val="2"/>
        <w:tblW w:w="9543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19"/>
        <w:gridCol w:w="17"/>
        <w:gridCol w:w="743"/>
        <w:gridCol w:w="1479"/>
        <w:gridCol w:w="280"/>
        <w:gridCol w:w="1226"/>
        <w:gridCol w:w="1759"/>
        <w:gridCol w:w="202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  <w:jc w:val="center"/>
        </w:trPr>
        <w:tc>
          <w:tcPr>
            <w:tcW w:w="9543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bCs/>
                <w:sz w:val="24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sz w:val="24"/>
              </w:rPr>
              <w:t>一、项 目 基 本 概 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2779" w:type="dxa"/>
            <w:gridSpan w:val="3"/>
            <w:tcBorders>
              <w:top w:val="nil"/>
              <w:left w:val="single" w:color="auto" w:sz="8" w:space="0"/>
              <w:bottom w:val="nil"/>
              <w:right w:val="single" w:color="000000" w:sz="8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项目负责人</w:t>
            </w:r>
          </w:p>
        </w:tc>
        <w:tc>
          <w:tcPr>
            <w:tcW w:w="1759" w:type="dxa"/>
            <w:gridSpan w:val="2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sz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eastAsia="zh-CN"/>
              </w:rPr>
              <w:t>韦毅华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联系电话</w:t>
            </w:r>
          </w:p>
        </w:tc>
        <w:tc>
          <w:tcPr>
            <w:tcW w:w="37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宋体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val="en-US" w:eastAsia="zh-CN"/>
              </w:rPr>
              <w:t>13977830420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27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地     址</w:t>
            </w:r>
          </w:p>
        </w:tc>
        <w:tc>
          <w:tcPr>
            <w:tcW w:w="298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宋体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河池市宜州区</w:t>
            </w:r>
            <w:r>
              <w:rPr>
                <w:rFonts w:hint="eastAsia" w:ascii="仿宋_GB2312" w:hAnsi="宋体" w:eastAsia="仿宋_GB2312" w:cs="宋体"/>
                <w:sz w:val="24"/>
                <w:lang w:eastAsia="zh-CN"/>
              </w:rPr>
              <w:t>庆远镇霞客路</w:t>
            </w:r>
            <w:r>
              <w:rPr>
                <w:rFonts w:hint="eastAsia" w:ascii="仿宋_GB2312" w:hAnsi="宋体" w:eastAsia="仿宋_GB2312" w:cs="宋体"/>
                <w:sz w:val="24"/>
                <w:lang w:val="en-US" w:eastAsia="zh-CN"/>
              </w:rPr>
              <w:t>136号</w:t>
            </w:r>
          </w:p>
        </w:tc>
        <w:tc>
          <w:tcPr>
            <w:tcW w:w="17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邮编</w:t>
            </w:r>
          </w:p>
        </w:tc>
        <w:tc>
          <w:tcPr>
            <w:tcW w:w="20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sz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54630</w:t>
            </w:r>
            <w:r>
              <w:rPr>
                <w:rFonts w:hint="eastAsia" w:ascii="仿宋_GB2312" w:hAnsi="宋体" w:eastAsia="仿宋_GB2312" w:cs="宋体"/>
                <w:sz w:val="24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27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项目起止时间</w:t>
            </w:r>
          </w:p>
        </w:tc>
        <w:tc>
          <w:tcPr>
            <w:tcW w:w="6764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20</w:t>
            </w:r>
            <w:r>
              <w:rPr>
                <w:rFonts w:hint="eastAsia" w:ascii="仿宋_GB2312" w:hAnsi="宋体" w:eastAsia="仿宋_GB2312" w:cs="宋体"/>
                <w:sz w:val="24"/>
                <w:lang w:val="en-US" w:eastAsia="zh-CN"/>
              </w:rPr>
              <w:t>22</w:t>
            </w:r>
            <w:r>
              <w:rPr>
                <w:rFonts w:hint="eastAsia" w:ascii="仿宋_GB2312" w:hAnsi="宋体" w:eastAsia="仿宋_GB2312" w:cs="宋体"/>
                <w:sz w:val="24"/>
              </w:rPr>
              <w:t>年1月至12月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27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计划安排资金（万元）</w:t>
            </w:r>
          </w:p>
        </w:tc>
        <w:tc>
          <w:tcPr>
            <w:tcW w:w="175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宋体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val="en-US" w:eastAsia="zh-CN"/>
              </w:rPr>
              <w:t>31.7810</w:t>
            </w:r>
          </w:p>
        </w:tc>
        <w:tc>
          <w:tcPr>
            <w:tcW w:w="298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实际到位资金（万元）</w:t>
            </w:r>
          </w:p>
        </w:tc>
        <w:tc>
          <w:tcPr>
            <w:tcW w:w="20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宋体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val="en-US" w:eastAsia="zh-CN"/>
              </w:rPr>
              <w:t>31.7810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27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其中：中央财政</w:t>
            </w:r>
          </w:p>
        </w:tc>
        <w:tc>
          <w:tcPr>
            <w:tcW w:w="175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sz w:val="24"/>
              </w:rPr>
            </w:pPr>
          </w:p>
        </w:tc>
        <w:tc>
          <w:tcPr>
            <w:tcW w:w="298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其中：中央财政</w:t>
            </w:r>
          </w:p>
        </w:tc>
        <w:tc>
          <w:tcPr>
            <w:tcW w:w="20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宋体"/>
                <w:sz w:val="24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27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自治区财政</w:t>
            </w:r>
          </w:p>
        </w:tc>
        <w:tc>
          <w:tcPr>
            <w:tcW w:w="175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  <w:lang w:val="en-US" w:eastAsia="zh-CN"/>
              </w:rPr>
              <w:t>31.7810</w:t>
            </w:r>
          </w:p>
        </w:tc>
        <w:tc>
          <w:tcPr>
            <w:tcW w:w="298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自治区财政</w:t>
            </w:r>
          </w:p>
        </w:tc>
        <w:tc>
          <w:tcPr>
            <w:tcW w:w="20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val="en-US" w:eastAsia="zh-CN"/>
              </w:rPr>
              <w:t>31.7810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27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市县财政</w:t>
            </w:r>
          </w:p>
        </w:tc>
        <w:tc>
          <w:tcPr>
            <w:tcW w:w="175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宋体"/>
                <w:sz w:val="24"/>
                <w:lang w:val="en-US" w:eastAsia="zh-CN"/>
              </w:rPr>
            </w:pPr>
          </w:p>
        </w:tc>
        <w:tc>
          <w:tcPr>
            <w:tcW w:w="298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市县财政</w:t>
            </w:r>
          </w:p>
        </w:tc>
        <w:tc>
          <w:tcPr>
            <w:tcW w:w="20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宋体"/>
                <w:sz w:val="24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27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其它</w:t>
            </w:r>
          </w:p>
        </w:tc>
        <w:tc>
          <w:tcPr>
            <w:tcW w:w="175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宋体"/>
                <w:sz w:val="24"/>
                <w:lang w:val="en-US" w:eastAsia="zh-CN"/>
              </w:rPr>
            </w:pPr>
          </w:p>
        </w:tc>
        <w:tc>
          <w:tcPr>
            <w:tcW w:w="298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其它</w:t>
            </w:r>
          </w:p>
        </w:tc>
        <w:tc>
          <w:tcPr>
            <w:tcW w:w="20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宋体"/>
                <w:sz w:val="24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atLeast"/>
          <w:jc w:val="center"/>
        </w:trPr>
        <w:tc>
          <w:tcPr>
            <w:tcW w:w="27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实际支出（万元）</w:t>
            </w:r>
          </w:p>
        </w:tc>
        <w:tc>
          <w:tcPr>
            <w:tcW w:w="6764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宋体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9543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bCs/>
                <w:sz w:val="24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sz w:val="24"/>
              </w:rPr>
              <w:t>二、项目支出明细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  <w:jc w:val="center"/>
        </w:trPr>
        <w:tc>
          <w:tcPr>
            <w:tcW w:w="27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支出内容</w:t>
            </w:r>
          </w:p>
        </w:tc>
        <w:tc>
          <w:tcPr>
            <w:tcW w:w="2985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计划支出数</w:t>
            </w:r>
          </w:p>
        </w:tc>
        <w:tc>
          <w:tcPr>
            <w:tcW w:w="3779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实际支出数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7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（按经济科目）</w:t>
            </w:r>
          </w:p>
        </w:tc>
        <w:tc>
          <w:tcPr>
            <w:tcW w:w="2985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ascii="仿宋_GB2312" w:hAnsi="宋体" w:eastAsia="仿宋_GB2312" w:cs="宋体"/>
                <w:sz w:val="24"/>
              </w:rPr>
            </w:pPr>
          </w:p>
        </w:tc>
        <w:tc>
          <w:tcPr>
            <w:tcW w:w="3779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ascii="仿宋_GB2312" w:hAnsi="宋体" w:eastAsia="仿宋_GB2312" w:cs="宋体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6" w:hRule="atLeast"/>
          <w:jc w:val="center"/>
        </w:trPr>
        <w:tc>
          <w:tcPr>
            <w:tcW w:w="27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rPr>
                <w:rFonts w:hint="eastAsia" w:ascii="仿宋_GB2312" w:hAnsi="宋体" w:eastAsia="仿宋_GB2312" w:cs="宋体"/>
                <w:sz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1、</w:t>
            </w:r>
            <w:r>
              <w:rPr>
                <w:rFonts w:hint="eastAsia" w:ascii="仿宋_GB2312" w:hAnsi="宋体" w:eastAsia="仿宋_GB2312" w:cs="宋体"/>
                <w:sz w:val="24"/>
                <w:lang w:eastAsia="zh-CN"/>
              </w:rPr>
              <w:t>维修（护）费</w:t>
            </w:r>
          </w:p>
        </w:tc>
        <w:tc>
          <w:tcPr>
            <w:tcW w:w="298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宋体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val="en-US" w:eastAsia="zh-CN"/>
              </w:rPr>
              <w:t>31.781</w:t>
            </w:r>
          </w:p>
        </w:tc>
        <w:tc>
          <w:tcPr>
            <w:tcW w:w="377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宋体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27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rPr>
                <w:rFonts w:hint="eastAsia" w:ascii="仿宋_GB2312" w:hAnsi="宋体" w:eastAsia="仿宋_GB2312" w:cs="宋体"/>
                <w:sz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2、</w:t>
            </w:r>
          </w:p>
        </w:tc>
        <w:tc>
          <w:tcPr>
            <w:tcW w:w="298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宋体"/>
                <w:sz w:val="24"/>
                <w:lang w:val="en-US" w:eastAsia="zh-CN"/>
              </w:rPr>
            </w:pPr>
          </w:p>
        </w:tc>
        <w:tc>
          <w:tcPr>
            <w:tcW w:w="377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宋体"/>
                <w:sz w:val="24"/>
                <w:lang w:val="en-US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6" w:hRule="atLeast"/>
          <w:jc w:val="center"/>
        </w:trPr>
        <w:tc>
          <w:tcPr>
            <w:tcW w:w="27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支出合计</w:t>
            </w:r>
          </w:p>
        </w:tc>
        <w:tc>
          <w:tcPr>
            <w:tcW w:w="298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  <w:lang w:val="en-US" w:eastAsia="zh-CN"/>
              </w:rPr>
              <w:t>31.781</w:t>
            </w:r>
            <w:r>
              <w:rPr>
                <w:rFonts w:hint="eastAsia" w:ascii="仿宋_GB2312" w:hAnsi="宋体" w:eastAsia="仿宋_GB2312" w:cs="宋体"/>
                <w:sz w:val="24"/>
              </w:rPr>
              <w:t>万元</w:t>
            </w:r>
          </w:p>
        </w:tc>
        <w:tc>
          <w:tcPr>
            <w:tcW w:w="377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  <w:lang w:val="en-US" w:eastAsia="zh-CN"/>
              </w:rPr>
              <w:t>0</w:t>
            </w:r>
            <w:r>
              <w:rPr>
                <w:rFonts w:hint="eastAsia" w:ascii="仿宋_GB2312" w:hAnsi="宋体" w:eastAsia="仿宋_GB2312" w:cs="宋体"/>
                <w:sz w:val="24"/>
              </w:rPr>
              <w:t>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3" w:hRule="atLeast"/>
          <w:jc w:val="center"/>
        </w:trPr>
        <w:tc>
          <w:tcPr>
            <w:tcW w:w="2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　</w:t>
            </w:r>
          </w:p>
        </w:tc>
        <w:tc>
          <w:tcPr>
            <w:tcW w:w="374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bCs/>
                <w:sz w:val="24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sz w:val="24"/>
              </w:rPr>
              <w:t>预  期（或调整后）</w:t>
            </w:r>
          </w:p>
        </w:tc>
        <w:tc>
          <w:tcPr>
            <w:tcW w:w="377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bCs/>
                <w:sz w:val="24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sz w:val="24"/>
              </w:rPr>
              <w:t>实  际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4" w:hRule="atLeast"/>
          <w:jc w:val="center"/>
        </w:trPr>
        <w:tc>
          <w:tcPr>
            <w:tcW w:w="201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rPr>
                <w:rFonts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项目绩效目标及实施计划完成情况</w:t>
            </w:r>
          </w:p>
        </w:tc>
        <w:tc>
          <w:tcPr>
            <w:tcW w:w="374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rPr>
                <w:rFonts w:hint="default" w:ascii="仿宋_GB2312" w:hAnsi="仿宋" w:eastAsia="仿宋_GB2312"/>
                <w:sz w:val="24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lang w:eastAsia="zh-CN"/>
              </w:rPr>
              <w:t>免除符合受助条件学生学杂费，做到应免尽免。</w:t>
            </w:r>
            <w:r>
              <w:rPr>
                <w:rFonts w:hint="eastAsia" w:ascii="仿宋_GB2312" w:hAnsi="仿宋" w:eastAsia="仿宋_GB2312"/>
                <w:sz w:val="24"/>
              </w:rPr>
              <w:t>用于单位商品及服务支出。包括支付办公费、水电费、职工差旅费、邮电费、维修（护）费、培训费、劳务费、日常专用材料费等。确保学校能够健康的运作，促进学校长远的发展。</w:t>
            </w:r>
          </w:p>
        </w:tc>
        <w:tc>
          <w:tcPr>
            <w:tcW w:w="377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rPr>
                <w:rFonts w:hint="eastAsia" w:ascii="仿宋_GB2312" w:hAnsi="宋体" w:eastAsia="仿宋_GB2312" w:cs="宋体"/>
                <w:sz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eastAsia="zh-CN"/>
              </w:rPr>
              <w:t>基本</w:t>
            </w:r>
            <w:r>
              <w:rPr>
                <w:rFonts w:hint="eastAsia" w:ascii="仿宋_GB2312" w:hAnsi="宋体" w:eastAsia="仿宋_GB2312" w:cs="宋体"/>
                <w:sz w:val="24"/>
              </w:rPr>
              <w:t>按计划完成</w:t>
            </w:r>
            <w:r>
              <w:rPr>
                <w:rFonts w:hint="eastAsia" w:ascii="仿宋_GB2312" w:hAnsi="宋体" w:eastAsia="仿宋_GB2312" w:cs="宋体"/>
                <w:sz w:val="24"/>
                <w:lang w:eastAsia="zh-CN"/>
              </w:rPr>
              <w:t>。部分资金在年末已申请支付，但财政未支出，结转下年使用</w:t>
            </w:r>
            <w:r>
              <w:rPr>
                <w:rFonts w:hint="eastAsia" w:ascii="仿宋_GB2312" w:hAnsi="宋体" w:eastAsia="仿宋_GB2312" w:cs="宋体"/>
                <w:sz w:val="24"/>
              </w:rPr>
              <w:t>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201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综合得分</w:t>
            </w:r>
          </w:p>
        </w:tc>
        <w:tc>
          <w:tcPr>
            <w:tcW w:w="752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  <w:lang w:val="en-US" w:eastAsia="zh-CN"/>
              </w:rPr>
              <w:t>79.53</w:t>
            </w:r>
            <w:r>
              <w:rPr>
                <w:rFonts w:hint="eastAsia" w:ascii="仿宋_GB2312" w:hAnsi="宋体" w:eastAsia="仿宋_GB2312" w:cs="宋体"/>
                <w:sz w:val="24"/>
              </w:rPr>
              <w:t>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201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自评等次</w:t>
            </w:r>
          </w:p>
        </w:tc>
        <w:tc>
          <w:tcPr>
            <w:tcW w:w="752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sz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eastAsia="zh-CN"/>
              </w:rPr>
              <w:t>一般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9543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sz w:val="24"/>
              </w:rPr>
            </w:pPr>
            <w:r>
              <w:rPr>
                <w:rFonts w:hint="eastAsia" w:ascii="仿宋_GB2312" w:hAnsi="宋体" w:eastAsia="仿宋_GB2312" w:cs="宋体"/>
                <w:b/>
                <w:sz w:val="24"/>
              </w:rPr>
              <w:t>四、评价人员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20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姓名</w:t>
            </w:r>
          </w:p>
        </w:tc>
        <w:tc>
          <w:tcPr>
            <w:tcW w:w="222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职称/职务</w:t>
            </w:r>
          </w:p>
        </w:tc>
        <w:tc>
          <w:tcPr>
            <w:tcW w:w="326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单  位</w:t>
            </w:r>
          </w:p>
        </w:tc>
        <w:tc>
          <w:tcPr>
            <w:tcW w:w="20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签字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20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_GB2312" w:hAnsi="宋体" w:eastAsia="仿宋_GB2312" w:cs="宋体"/>
                <w:sz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eastAsia="zh-CN"/>
              </w:rPr>
              <w:t>罗来旭</w:t>
            </w:r>
          </w:p>
        </w:tc>
        <w:tc>
          <w:tcPr>
            <w:tcW w:w="222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hint="eastAsia" w:ascii="仿宋_GB2312" w:hAnsi="宋体" w:eastAsia="仿宋_GB2312" w:cs="宋体"/>
                <w:sz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eastAsia="zh-CN"/>
              </w:rPr>
              <w:t>校长</w:t>
            </w:r>
          </w:p>
        </w:tc>
        <w:tc>
          <w:tcPr>
            <w:tcW w:w="326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_GB2312" w:hAnsi="宋体" w:eastAsia="仿宋_GB2312" w:cs="宋体"/>
                <w:sz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eastAsia="zh-CN"/>
              </w:rPr>
              <w:t>广西河池民族农业学校</w:t>
            </w:r>
          </w:p>
        </w:tc>
        <w:tc>
          <w:tcPr>
            <w:tcW w:w="20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20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_GB2312" w:hAnsi="宋体" w:eastAsia="仿宋_GB2312" w:cs="宋体"/>
                <w:sz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eastAsia="zh-CN"/>
              </w:rPr>
              <w:t>覃乃喜</w:t>
            </w:r>
          </w:p>
        </w:tc>
        <w:tc>
          <w:tcPr>
            <w:tcW w:w="222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hint="eastAsia" w:ascii="仿宋_GB2312" w:hAnsi="宋体" w:eastAsia="仿宋_GB2312" w:cs="宋体"/>
                <w:sz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eastAsia="zh-CN"/>
              </w:rPr>
              <w:t>副校长</w:t>
            </w:r>
          </w:p>
        </w:tc>
        <w:tc>
          <w:tcPr>
            <w:tcW w:w="326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_GB2312" w:hAnsi="宋体" w:eastAsia="仿宋_GB2312" w:cs="宋体"/>
                <w:sz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eastAsia="zh-CN"/>
              </w:rPr>
              <w:t>广西河池民族农业学校</w:t>
            </w:r>
            <w:bookmarkStart w:id="0" w:name="_GoBack"/>
            <w:bookmarkEnd w:id="0"/>
          </w:p>
        </w:tc>
        <w:tc>
          <w:tcPr>
            <w:tcW w:w="20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hint="eastAsia" w:ascii="仿宋_GB2312" w:hAnsi="宋体" w:eastAsia="仿宋_GB2312" w:cs="宋体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20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default" w:ascii="仿宋_GB2312" w:hAnsi="宋体" w:eastAsia="仿宋_GB2312" w:cs="宋体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eastAsia="zh-CN"/>
              </w:rPr>
              <w:t>韦明兵</w:t>
            </w:r>
          </w:p>
        </w:tc>
        <w:tc>
          <w:tcPr>
            <w:tcW w:w="222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hint="eastAsia" w:ascii="仿宋_GB2312" w:hAnsi="宋体" w:eastAsia="仿宋_GB2312" w:cs="宋体"/>
                <w:sz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eastAsia="zh-CN"/>
              </w:rPr>
              <w:t>副校长</w:t>
            </w:r>
          </w:p>
        </w:tc>
        <w:tc>
          <w:tcPr>
            <w:tcW w:w="326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  <w:lang w:eastAsia="zh-CN"/>
              </w:rPr>
              <w:t>广西河池民族农业学校</w:t>
            </w:r>
          </w:p>
        </w:tc>
        <w:tc>
          <w:tcPr>
            <w:tcW w:w="20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hint="eastAsia" w:ascii="仿宋_GB2312" w:hAnsi="宋体" w:eastAsia="仿宋_GB2312" w:cs="宋体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20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_GB2312" w:hAnsi="宋体" w:eastAsia="仿宋_GB2312" w:cs="宋体"/>
                <w:sz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eastAsia="zh-CN"/>
              </w:rPr>
              <w:t>韦毅华</w:t>
            </w:r>
          </w:p>
        </w:tc>
        <w:tc>
          <w:tcPr>
            <w:tcW w:w="222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hint="eastAsia" w:ascii="仿宋_GB2312" w:hAnsi="宋体" w:eastAsia="仿宋_GB2312" w:cs="宋体"/>
                <w:sz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eastAsia="zh-CN"/>
              </w:rPr>
              <w:t>副校长</w:t>
            </w:r>
          </w:p>
        </w:tc>
        <w:tc>
          <w:tcPr>
            <w:tcW w:w="326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</w:pPr>
            <w:r>
              <w:rPr>
                <w:rFonts w:hint="eastAsia" w:ascii="仿宋_GB2312" w:hAnsi="宋体" w:eastAsia="仿宋_GB2312" w:cs="宋体"/>
                <w:sz w:val="24"/>
                <w:lang w:eastAsia="zh-CN"/>
              </w:rPr>
              <w:t>广西河池民族农业学校</w:t>
            </w:r>
          </w:p>
        </w:tc>
        <w:tc>
          <w:tcPr>
            <w:tcW w:w="20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20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_GB2312" w:hAnsi="宋体" w:eastAsia="仿宋_GB2312" w:cs="宋体"/>
                <w:sz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eastAsia="zh-CN"/>
              </w:rPr>
              <w:t>唐旭平</w:t>
            </w:r>
          </w:p>
        </w:tc>
        <w:tc>
          <w:tcPr>
            <w:tcW w:w="222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hint="eastAsia" w:ascii="仿宋_GB2312" w:hAnsi="宋体" w:eastAsia="仿宋_GB2312" w:cs="宋体"/>
                <w:sz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eastAsia="zh-CN"/>
              </w:rPr>
              <w:t>总务科科长</w:t>
            </w:r>
          </w:p>
        </w:tc>
        <w:tc>
          <w:tcPr>
            <w:tcW w:w="326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_GB2312" w:hAnsi="宋体" w:eastAsia="仿宋_GB2312" w:cs="宋体"/>
                <w:sz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eastAsia="zh-CN"/>
              </w:rPr>
              <w:t>广西河池民族农业学校</w:t>
            </w:r>
          </w:p>
        </w:tc>
        <w:tc>
          <w:tcPr>
            <w:tcW w:w="20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hint="eastAsia" w:ascii="仿宋_GB2312" w:hAnsi="宋体" w:eastAsia="仿宋_GB2312" w:cs="宋体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20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_GB2312" w:hAnsi="宋体" w:eastAsia="仿宋_GB2312" w:cs="宋体"/>
                <w:sz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eastAsia="zh-CN"/>
              </w:rPr>
              <w:t>韦德东</w:t>
            </w:r>
          </w:p>
        </w:tc>
        <w:tc>
          <w:tcPr>
            <w:tcW w:w="222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hint="eastAsia" w:ascii="仿宋_GB2312" w:hAnsi="宋体" w:eastAsia="仿宋_GB2312" w:cs="宋体"/>
                <w:sz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eastAsia="zh-CN"/>
              </w:rPr>
              <w:t>总务科干事</w:t>
            </w:r>
          </w:p>
        </w:tc>
        <w:tc>
          <w:tcPr>
            <w:tcW w:w="326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_GB2312" w:hAnsi="宋体" w:eastAsia="仿宋_GB2312" w:cs="宋体"/>
                <w:sz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eastAsia="zh-CN"/>
              </w:rPr>
              <w:t>广西河池民族农业学校</w:t>
            </w:r>
          </w:p>
        </w:tc>
        <w:tc>
          <w:tcPr>
            <w:tcW w:w="20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hint="eastAsia" w:ascii="仿宋_GB2312" w:hAnsi="宋体" w:eastAsia="仿宋_GB2312" w:cs="宋体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20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_GB2312" w:hAnsi="宋体" w:eastAsia="仿宋_GB2312" w:cs="宋体"/>
                <w:sz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eastAsia="zh-CN"/>
              </w:rPr>
              <w:t>高京红</w:t>
            </w:r>
          </w:p>
        </w:tc>
        <w:tc>
          <w:tcPr>
            <w:tcW w:w="222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hint="eastAsia" w:ascii="仿宋_GB2312" w:hAnsi="宋体" w:eastAsia="仿宋_GB2312" w:cs="宋体"/>
                <w:sz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eastAsia="zh-CN"/>
              </w:rPr>
              <w:t>教代会代表</w:t>
            </w:r>
          </w:p>
        </w:tc>
        <w:tc>
          <w:tcPr>
            <w:tcW w:w="326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_GB2312" w:hAnsi="宋体" w:eastAsia="仿宋_GB2312" w:cs="宋体"/>
                <w:sz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eastAsia="zh-CN"/>
              </w:rPr>
              <w:t>广西河池民族农业学校</w:t>
            </w:r>
          </w:p>
        </w:tc>
        <w:tc>
          <w:tcPr>
            <w:tcW w:w="20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hint="eastAsia" w:ascii="仿宋_GB2312" w:hAnsi="宋体" w:eastAsia="仿宋_GB2312" w:cs="宋体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9543" w:type="dxa"/>
            <w:gridSpan w:val="8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hint="eastAsia"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 xml:space="preserve">填报人（签字）：      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9543" w:type="dxa"/>
            <w:gridSpan w:val="8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 xml:space="preserve">　             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9543" w:type="dxa"/>
            <w:gridSpan w:val="8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 xml:space="preserve">                                            年</w:t>
            </w:r>
            <w:r>
              <w:rPr>
                <w:rFonts w:hint="eastAsia" w:ascii="仿宋_GB2312" w:hAnsi="宋体" w:eastAsia="仿宋_GB2312" w:cs="宋体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仿宋_GB2312" w:hAnsi="宋体" w:eastAsia="仿宋_GB2312" w:cs="宋体"/>
                <w:sz w:val="24"/>
              </w:rPr>
              <w:t>月</w:t>
            </w:r>
            <w:r>
              <w:rPr>
                <w:rFonts w:hint="eastAsia" w:ascii="仿宋_GB2312" w:hAnsi="宋体" w:eastAsia="仿宋_GB2312" w:cs="宋体"/>
                <w:sz w:val="24"/>
                <w:lang w:val="en-US" w:eastAsia="zh-CN"/>
              </w:rPr>
              <w:t xml:space="preserve">   </w:t>
            </w:r>
            <w:r>
              <w:rPr>
                <w:rFonts w:hint="eastAsia" w:ascii="仿宋_GB2312" w:hAnsi="宋体" w:eastAsia="仿宋_GB2312" w:cs="宋体"/>
                <w:sz w:val="24"/>
              </w:rPr>
              <w:t>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9543" w:type="dxa"/>
            <w:gridSpan w:val="8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评价组组长（签字）：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9543" w:type="dxa"/>
            <w:gridSpan w:val="8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仿宋_GB2312" w:hAnsi="宋体" w:eastAsia="仿宋_GB2312" w:cs="宋体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9543" w:type="dxa"/>
            <w:gridSpan w:val="8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 xml:space="preserve">                                          年   月   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9543" w:type="dxa"/>
            <w:gridSpan w:val="8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中介机构负责人（签字并盖章）：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9543" w:type="dxa"/>
            <w:gridSpan w:val="8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仿宋_GB2312" w:hAnsi="宋体" w:eastAsia="仿宋_GB2312" w:cs="宋体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" w:hRule="atLeast"/>
          <w:jc w:val="center"/>
        </w:trPr>
        <w:tc>
          <w:tcPr>
            <w:tcW w:w="9543" w:type="dxa"/>
            <w:gridSpan w:val="8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 xml:space="preserve">                                          年   月   日</w:t>
            </w:r>
          </w:p>
        </w:tc>
      </w:tr>
    </w:tbl>
    <w:p>
      <w:pPr>
        <w:spacing w:line="560" w:lineRule="exact"/>
        <w:ind w:firstLine="880" w:firstLineChars="200"/>
        <w:rPr>
          <w:rFonts w:hint="eastAsia" w:ascii="方正小标宋简体" w:eastAsia="方正小标宋简体"/>
          <w:bCs/>
          <w:sz w:val="44"/>
          <w:lang w:eastAsia="zh-CN"/>
        </w:rPr>
      </w:pPr>
    </w:p>
    <w:p>
      <w:pPr>
        <w:spacing w:line="560" w:lineRule="exact"/>
        <w:ind w:firstLine="880" w:firstLineChars="200"/>
        <w:rPr>
          <w:rFonts w:hint="eastAsia" w:ascii="方正小标宋简体" w:eastAsia="方正小标宋简体"/>
          <w:bCs/>
          <w:sz w:val="44"/>
          <w:lang w:eastAsia="zh-CN"/>
        </w:rPr>
      </w:pPr>
    </w:p>
    <w:p>
      <w:pPr>
        <w:spacing w:line="560" w:lineRule="exact"/>
        <w:ind w:firstLine="880" w:firstLineChars="200"/>
        <w:jc w:val="center"/>
        <w:rPr>
          <w:rFonts w:hint="eastAsia" w:ascii="方正小标宋简体" w:eastAsia="方正小标宋简体"/>
          <w:bCs/>
          <w:sz w:val="44"/>
          <w:lang w:eastAsia="zh-CN"/>
        </w:rPr>
      </w:pPr>
      <w:r>
        <w:rPr>
          <w:rFonts w:hint="eastAsia" w:ascii="方正小标宋简体" w:eastAsia="方正小标宋简体"/>
          <w:bCs/>
          <w:sz w:val="44"/>
          <w:lang w:eastAsia="zh-CN"/>
        </w:rPr>
        <w:t>2022年秋季学期免学费补助资金(自治区资金)</w:t>
      </w:r>
      <w:r>
        <w:rPr>
          <w:rFonts w:hint="eastAsia" w:ascii="方正小标宋简体" w:eastAsia="方正小标宋简体"/>
          <w:bCs/>
          <w:sz w:val="44"/>
        </w:rPr>
        <w:t>项目支出绩效自评报告</w:t>
      </w:r>
    </w:p>
    <w:p>
      <w:pPr>
        <w:spacing w:line="560" w:lineRule="exact"/>
        <w:ind w:firstLine="640" w:firstLineChars="200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现将我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单位2022年秋季学期免学费补助资金(自治区资金)</w:t>
      </w:r>
      <w:r>
        <w:rPr>
          <w:rFonts w:hint="eastAsia" w:ascii="仿宋_GB2312" w:hAnsi="仿宋" w:eastAsia="仿宋_GB2312"/>
          <w:sz w:val="32"/>
          <w:szCs w:val="32"/>
        </w:rPr>
        <w:t>项目支出情况形成自评报告如下：</w:t>
      </w:r>
    </w:p>
    <w:p>
      <w:pPr>
        <w:spacing w:line="560" w:lineRule="exact"/>
        <w:ind w:firstLine="640" w:firstLineChars="200"/>
        <w:rPr>
          <w:rFonts w:hint="eastAsia" w:ascii="黑体" w:hAnsi="仿宋" w:eastAsia="黑体"/>
          <w:sz w:val="32"/>
          <w:szCs w:val="32"/>
        </w:rPr>
      </w:pPr>
      <w:r>
        <w:rPr>
          <w:rFonts w:hint="eastAsia" w:ascii="黑体" w:hAnsi="仿宋" w:eastAsia="黑体"/>
          <w:sz w:val="32"/>
          <w:szCs w:val="32"/>
        </w:rPr>
        <w:t>一、项目基本概况</w:t>
      </w:r>
    </w:p>
    <w:p>
      <w:pPr>
        <w:spacing w:line="560" w:lineRule="exact"/>
        <w:ind w:firstLine="640" w:firstLineChars="200"/>
        <w:rPr>
          <w:rFonts w:hint="eastAsia" w:ascii="楷体_GB2312" w:hAnsi="仿宋" w:eastAsia="楷体_GB2312"/>
          <w:sz w:val="32"/>
          <w:szCs w:val="32"/>
        </w:rPr>
      </w:pPr>
      <w:r>
        <w:rPr>
          <w:rFonts w:hint="eastAsia" w:ascii="楷体_GB2312" w:hAnsi="仿宋" w:eastAsia="楷体_GB2312"/>
          <w:sz w:val="32"/>
          <w:szCs w:val="32"/>
        </w:rPr>
        <w:t>（一）项目概况</w:t>
      </w:r>
    </w:p>
    <w:p>
      <w:pPr>
        <w:spacing w:line="560" w:lineRule="exact"/>
        <w:ind w:firstLine="640" w:firstLineChars="200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1.立项背景</w:t>
      </w:r>
    </w:p>
    <w:p>
      <w:pPr>
        <w:spacing w:line="560" w:lineRule="exact"/>
        <w:ind w:firstLine="640" w:firstLineChars="200"/>
        <w:rPr>
          <w:rFonts w:hint="default" w:ascii="仿宋_GB2312" w:hAnsi="仿宋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根据河财教〔2022〕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74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号文件安排2022年秋季学期免学费补助资金(自治区资金)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31.781万元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。免除符合受助条件学生学杂费，做到应免尽免。资金用于</w:t>
      </w:r>
      <w:r>
        <w:rPr>
          <w:rFonts w:hint="eastAsia" w:ascii="仿宋_GB2312" w:hAnsi="仿宋" w:eastAsia="仿宋_GB2312"/>
          <w:sz w:val="32"/>
          <w:szCs w:val="32"/>
        </w:rPr>
        <w:t>支付办公费、水电费、职工差旅费、邮电费、维修（护）费、培训费、劳务费、日常专用材料费等。确保学校能够健康的运作，促进学校长远的发展。</w:t>
      </w:r>
    </w:p>
    <w:p>
      <w:pPr>
        <w:numPr>
          <w:ilvl w:val="0"/>
          <w:numId w:val="1"/>
        </w:numPr>
        <w:spacing w:line="560" w:lineRule="exact"/>
        <w:ind w:firstLine="640" w:firstLineChars="200"/>
        <w:rPr>
          <w:rFonts w:hint="eastAsia" w:ascii="仿宋_GB2312" w:hAnsi="仿宋" w:eastAsia="仿宋_GB2312"/>
          <w:sz w:val="32"/>
          <w:szCs w:val="32"/>
          <w:lang w:eastAsia="zh-CN"/>
        </w:rPr>
      </w:pPr>
      <w:r>
        <w:rPr>
          <w:rFonts w:hint="eastAsia" w:ascii="仿宋_GB2312" w:hAnsi="仿宋" w:eastAsia="仿宋_GB2312"/>
          <w:sz w:val="32"/>
          <w:szCs w:val="32"/>
        </w:rPr>
        <w:t>项目实施情况</w:t>
      </w:r>
    </w:p>
    <w:p>
      <w:pPr>
        <w:numPr>
          <w:ilvl w:val="0"/>
          <w:numId w:val="0"/>
        </w:numPr>
        <w:spacing w:line="560" w:lineRule="exact"/>
        <w:rPr>
          <w:rFonts w:hint="eastAsia" w:ascii="仿宋_GB2312" w:hAnsi="仿宋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 xml:space="preserve">    </w:t>
      </w:r>
      <w:r>
        <w:rPr>
          <w:rFonts w:hint="eastAsia" w:ascii="仿宋_GB2312" w:hAnsi="仿宋" w:eastAsia="仿宋_GB2312"/>
          <w:sz w:val="32"/>
          <w:szCs w:val="32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" w:eastAsia="仿宋_GB2312"/>
          <w:sz w:val="32"/>
          <w:szCs w:val="32"/>
        </w:rPr>
        <w:t>年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免除符合受助条件学生学杂费，做到应免尽免。资金用于</w:t>
      </w:r>
      <w:r>
        <w:rPr>
          <w:rFonts w:hint="eastAsia" w:ascii="仿宋_GB2312" w:hAnsi="仿宋" w:eastAsia="仿宋_GB2312"/>
          <w:sz w:val="32"/>
          <w:szCs w:val="32"/>
        </w:rPr>
        <w:t>支付办公费、水电费、职工差旅费、邮电费、维修（护）费、培训费、劳务费、日常专用材料费等。</w:t>
      </w:r>
    </w:p>
    <w:p>
      <w:pPr>
        <w:numPr>
          <w:ilvl w:val="0"/>
          <w:numId w:val="1"/>
        </w:numPr>
        <w:spacing w:line="560" w:lineRule="exact"/>
        <w:ind w:left="0" w:leftChars="0" w:firstLine="640" w:firstLineChars="200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经费来源和使用情况</w:t>
      </w:r>
    </w:p>
    <w:p>
      <w:pPr>
        <w:spacing w:line="560" w:lineRule="exact"/>
        <w:ind w:firstLine="640" w:firstLineChars="200"/>
        <w:rPr>
          <w:rFonts w:hint="eastAsia" w:ascii="仿宋_GB2312" w:hAnsi="仿宋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河财教〔2022〕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74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号文件安排2022年秋季学期免学费补助资金(自治区资金)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31.781万元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。目前项目已完成。</w:t>
      </w:r>
    </w:p>
    <w:p>
      <w:pPr>
        <w:numPr>
          <w:ilvl w:val="0"/>
          <w:numId w:val="2"/>
        </w:numPr>
        <w:spacing w:line="560" w:lineRule="exact"/>
        <w:ind w:firstLine="640" w:firstLineChars="200"/>
        <w:rPr>
          <w:rFonts w:hint="eastAsia" w:ascii="仿宋_GB2312" w:hAnsi="仿宋" w:eastAsia="仿宋_GB2312"/>
          <w:sz w:val="32"/>
          <w:szCs w:val="32"/>
          <w:lang w:val="en-US" w:eastAsia="zh-CN"/>
        </w:rPr>
      </w:pPr>
      <w:r>
        <w:rPr>
          <w:rFonts w:hint="eastAsia" w:ascii="楷体_GB2312" w:hAnsi="仿宋" w:eastAsia="楷体_GB2312"/>
          <w:sz w:val="32"/>
          <w:szCs w:val="32"/>
        </w:rPr>
        <w:t>项目绩效目标。</w:t>
      </w:r>
    </w:p>
    <w:p>
      <w:pPr>
        <w:numPr>
          <w:ilvl w:val="0"/>
          <w:numId w:val="0"/>
        </w:numPr>
        <w:spacing w:line="560" w:lineRule="exact"/>
        <w:rPr>
          <w:rFonts w:hint="default" w:ascii="仿宋_GB2312" w:hAnsi="仿宋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 xml:space="preserve">     免除符合受助条件学生学杂费，做到应免尽免。资金</w:t>
      </w:r>
      <w:r>
        <w:rPr>
          <w:rFonts w:hint="eastAsia" w:ascii="仿宋_GB2312" w:hAnsi="仿宋" w:eastAsia="仿宋_GB2312"/>
          <w:sz w:val="32"/>
          <w:szCs w:val="32"/>
        </w:rPr>
        <w:t>用于单位商品及服务支出。包括支付办公费、水电费、职工差旅费、邮电费、维修（护）费、培训费、劳务费、日常专用材料费等。确保学校能够健康的运作，促进学校长远的发展。</w:t>
      </w:r>
    </w:p>
    <w:p>
      <w:pPr>
        <w:spacing w:line="560" w:lineRule="exact"/>
        <w:ind w:firstLine="640" w:firstLineChars="200"/>
        <w:rPr>
          <w:rFonts w:hint="eastAsia" w:ascii="黑体" w:hAnsi="仿宋" w:eastAsia="黑体"/>
          <w:sz w:val="32"/>
          <w:szCs w:val="32"/>
        </w:rPr>
      </w:pPr>
      <w:r>
        <w:rPr>
          <w:rFonts w:hint="eastAsia" w:ascii="黑体" w:hAnsi="仿宋" w:eastAsia="黑体"/>
          <w:sz w:val="32"/>
          <w:szCs w:val="32"/>
        </w:rPr>
        <w:t>二、项目绩效评价工作情况</w:t>
      </w:r>
    </w:p>
    <w:p>
      <w:pPr>
        <w:spacing w:line="560" w:lineRule="exact"/>
        <w:ind w:firstLine="640" w:firstLineChars="200"/>
        <w:rPr>
          <w:rFonts w:hint="eastAsia" w:ascii="楷体_GB2312" w:hAnsi="仿宋" w:eastAsia="楷体_GB2312"/>
          <w:sz w:val="32"/>
          <w:szCs w:val="32"/>
        </w:rPr>
      </w:pPr>
      <w:r>
        <w:rPr>
          <w:rFonts w:hint="eastAsia" w:ascii="楷体_GB2312" w:hAnsi="仿宋" w:eastAsia="楷体_GB2312"/>
          <w:sz w:val="32"/>
          <w:szCs w:val="32"/>
        </w:rPr>
        <w:t>1.工作组成员</w:t>
      </w:r>
    </w:p>
    <w:p>
      <w:pPr>
        <w:spacing w:line="560" w:lineRule="exact"/>
        <w:ind w:firstLine="640" w:firstLineChars="200"/>
        <w:rPr>
          <w:rFonts w:hint="eastAsia" w:ascii="仿宋_GB2312" w:hAnsi="仿宋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</w:rPr>
        <w:t xml:space="preserve">组  长： 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罗来旭</w:t>
      </w:r>
    </w:p>
    <w:p>
      <w:pPr>
        <w:spacing w:line="560" w:lineRule="exact"/>
        <w:ind w:firstLine="640" w:firstLineChars="200"/>
        <w:rPr>
          <w:rFonts w:hint="eastAsia" w:ascii="仿宋_GB2312" w:hAnsi="仿宋" w:eastAsia="仿宋_GB2312"/>
          <w:sz w:val="32"/>
          <w:szCs w:val="32"/>
          <w:lang w:eastAsia="zh-CN"/>
        </w:rPr>
      </w:pPr>
      <w:r>
        <w:rPr>
          <w:rFonts w:hint="eastAsia" w:ascii="仿宋_GB2312" w:hAnsi="仿宋" w:eastAsia="仿宋_GB2312"/>
          <w:sz w:val="32"/>
          <w:szCs w:val="32"/>
        </w:rPr>
        <w:t>副组长：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覃乃喜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韦明兵</w:t>
      </w:r>
    </w:p>
    <w:p>
      <w:pPr>
        <w:spacing w:line="560" w:lineRule="exact"/>
        <w:ind w:firstLine="640" w:firstLineChars="200"/>
        <w:rPr>
          <w:rFonts w:hint="default" w:ascii="仿宋_GB2312" w:hAnsi="仿宋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</w:rPr>
        <w:t>成  员：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韦毅华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唐旭平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 xml:space="preserve"> 韦德东 高京红</w:t>
      </w:r>
    </w:p>
    <w:p>
      <w:pPr>
        <w:spacing w:line="560" w:lineRule="exact"/>
        <w:ind w:firstLine="640" w:firstLineChars="200"/>
        <w:rPr>
          <w:rFonts w:hint="eastAsia" w:ascii="楷体_GB2312" w:hAnsi="仿宋" w:eastAsia="楷体_GB2312"/>
          <w:sz w:val="32"/>
          <w:szCs w:val="32"/>
        </w:rPr>
      </w:pPr>
      <w:r>
        <w:rPr>
          <w:rFonts w:hint="eastAsia" w:ascii="楷体_GB2312" w:hAnsi="仿宋" w:eastAsia="楷体_GB2312"/>
          <w:sz w:val="32"/>
          <w:szCs w:val="32"/>
        </w:rPr>
        <w:t>2.工作职责</w:t>
      </w:r>
    </w:p>
    <w:p>
      <w:pPr>
        <w:spacing w:line="560" w:lineRule="exact"/>
        <w:ind w:firstLine="640" w:firstLineChars="200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（1）组长职责：审批绩效自评方案，监督、检查、核实绩效自评结果；</w:t>
      </w:r>
    </w:p>
    <w:p>
      <w:pPr>
        <w:spacing w:line="560" w:lineRule="exact"/>
        <w:ind w:firstLine="640" w:firstLineChars="200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（2）副组长职责：审核修改拟定的绩效自评方案，并提交考评工作组会议讨论通过；监督、布署、确认绩效自评过程及反馈意见的处理。</w:t>
      </w:r>
    </w:p>
    <w:p>
      <w:pPr>
        <w:spacing w:line="560" w:lineRule="exact"/>
        <w:ind w:firstLine="640" w:firstLineChars="200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（3）小组成员职责：起草和修改绩效考评方案报自评领导工作组会议讨论通过，实施执行绩效自评方案；牵头组织并实施年度绩效自评，根椐组长、副组长指示，对考评结果进行复核，完成绩效自核工作组安排的其他工作。</w:t>
      </w:r>
    </w:p>
    <w:p>
      <w:pPr>
        <w:spacing w:line="560" w:lineRule="exact"/>
        <w:ind w:firstLine="640" w:firstLineChars="200"/>
        <w:rPr>
          <w:rFonts w:hint="eastAsia" w:ascii="黑体" w:hAnsi="仿宋" w:eastAsia="黑体"/>
          <w:sz w:val="32"/>
          <w:szCs w:val="32"/>
        </w:rPr>
      </w:pPr>
      <w:r>
        <w:rPr>
          <w:rFonts w:hint="eastAsia" w:ascii="黑体" w:hAnsi="仿宋" w:eastAsia="黑体"/>
          <w:sz w:val="32"/>
          <w:szCs w:val="32"/>
        </w:rPr>
        <w:t>三、绩效分析及评价结论</w:t>
      </w:r>
    </w:p>
    <w:p>
      <w:pPr>
        <w:spacing w:line="560" w:lineRule="exact"/>
        <w:ind w:firstLine="640" w:firstLineChars="200"/>
        <w:rPr>
          <w:rFonts w:hint="eastAsia" w:ascii="楷体_GB2312" w:hAnsi="仿宋" w:eastAsia="楷体_GB2312"/>
          <w:sz w:val="32"/>
          <w:szCs w:val="32"/>
        </w:rPr>
      </w:pPr>
      <w:r>
        <w:rPr>
          <w:rFonts w:hint="eastAsia" w:ascii="楷体_GB2312" w:hAnsi="仿宋" w:eastAsia="楷体_GB2312"/>
          <w:sz w:val="32"/>
          <w:szCs w:val="32"/>
        </w:rPr>
        <w:t>（一）投入</w:t>
      </w:r>
    </w:p>
    <w:p>
      <w:pPr>
        <w:spacing w:line="560" w:lineRule="exact"/>
        <w:ind w:firstLine="640" w:firstLineChars="200"/>
        <w:rPr>
          <w:rFonts w:hint="default" w:ascii="仿宋_GB2312" w:hAnsi="仿宋" w:eastAsia="仿宋_GB2312"/>
          <w:sz w:val="32"/>
          <w:szCs w:val="32"/>
          <w:lang w:val="en-US" w:eastAsia="zh-CN"/>
        </w:rPr>
      </w:pPr>
      <w:r>
        <w:rPr>
          <w:rFonts w:hint="eastAsia" w:ascii="楷体_GB2312" w:hAnsi="仿宋" w:eastAsia="楷体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2022年秋季学期免学费补助资金(自治区资金)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31.781万元，资金到位率100%。</w:t>
      </w:r>
    </w:p>
    <w:p>
      <w:pPr>
        <w:numPr>
          <w:ilvl w:val="0"/>
          <w:numId w:val="3"/>
        </w:numPr>
        <w:spacing w:line="560" w:lineRule="exact"/>
        <w:ind w:firstLine="640" w:firstLineChars="200"/>
        <w:rPr>
          <w:rFonts w:hint="eastAsia" w:ascii="楷体_GB2312" w:hAnsi="仿宋" w:eastAsia="楷体_GB2312"/>
          <w:sz w:val="32"/>
          <w:szCs w:val="32"/>
        </w:rPr>
      </w:pPr>
      <w:r>
        <w:rPr>
          <w:rFonts w:hint="eastAsia" w:ascii="楷体_GB2312" w:hAnsi="仿宋" w:eastAsia="楷体_GB2312"/>
          <w:sz w:val="32"/>
          <w:szCs w:val="32"/>
        </w:rPr>
        <w:t>产出</w:t>
      </w:r>
    </w:p>
    <w:p>
      <w:pPr>
        <w:numPr>
          <w:ilvl w:val="0"/>
          <w:numId w:val="0"/>
        </w:numPr>
        <w:spacing w:line="560" w:lineRule="exact"/>
        <w:ind w:leftChars="200" w:firstLine="320" w:firstLineChars="100"/>
        <w:rPr>
          <w:rFonts w:hint="default" w:ascii="仿宋_GB2312" w:hAnsi="仿宋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支付办公费、职工差旅费、维修（护）费、培训费、专用材料费、其他交通费用、其他商品和服务支出等单位日常支出合计31.781万元。</w:t>
      </w:r>
    </w:p>
    <w:p>
      <w:pPr>
        <w:numPr>
          <w:ilvl w:val="0"/>
          <w:numId w:val="3"/>
        </w:numPr>
        <w:spacing w:line="560" w:lineRule="exact"/>
        <w:ind w:left="0" w:leftChars="0" w:firstLine="640" w:firstLineChars="200"/>
        <w:rPr>
          <w:rFonts w:hint="eastAsia" w:ascii="楷体_GB2312" w:hAnsi="仿宋" w:eastAsia="楷体_GB2312"/>
          <w:sz w:val="32"/>
          <w:szCs w:val="32"/>
        </w:rPr>
      </w:pPr>
      <w:r>
        <w:rPr>
          <w:rFonts w:hint="eastAsia" w:ascii="楷体_GB2312" w:hAnsi="仿宋" w:eastAsia="楷体_GB2312"/>
          <w:sz w:val="32"/>
          <w:szCs w:val="32"/>
        </w:rPr>
        <w:t>效果</w:t>
      </w:r>
    </w:p>
    <w:p>
      <w:pPr>
        <w:numPr>
          <w:ilvl w:val="0"/>
          <w:numId w:val="0"/>
        </w:numPr>
        <w:spacing w:line="560" w:lineRule="exact"/>
        <w:ind w:leftChars="200" w:firstLine="320" w:firstLineChars="100"/>
        <w:rPr>
          <w:rFonts w:hint="eastAsia" w:ascii="仿宋_GB2312" w:hAnsi="仿宋" w:eastAsia="仿宋_GB2312"/>
          <w:sz w:val="32"/>
          <w:szCs w:val="32"/>
          <w:lang w:eastAsia="zh-CN"/>
        </w:rPr>
      </w:pP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验收合格，师生满意。</w:t>
      </w:r>
    </w:p>
    <w:p>
      <w:pPr>
        <w:numPr>
          <w:ilvl w:val="0"/>
          <w:numId w:val="3"/>
        </w:numPr>
        <w:spacing w:line="560" w:lineRule="exact"/>
        <w:ind w:left="0" w:leftChars="0" w:firstLine="640" w:firstLineChars="200"/>
        <w:rPr>
          <w:rFonts w:hint="eastAsia" w:ascii="楷体_GB2312" w:hAnsi="仿宋" w:eastAsia="楷体_GB2312"/>
          <w:sz w:val="32"/>
          <w:szCs w:val="32"/>
        </w:rPr>
      </w:pPr>
      <w:r>
        <w:rPr>
          <w:rFonts w:hint="eastAsia" w:ascii="楷体_GB2312" w:hAnsi="仿宋" w:eastAsia="楷体_GB2312"/>
          <w:sz w:val="32"/>
          <w:szCs w:val="32"/>
        </w:rPr>
        <w:t>评价结果和评价结论</w:t>
      </w:r>
    </w:p>
    <w:p>
      <w:pPr>
        <w:spacing w:line="560" w:lineRule="exact"/>
        <w:ind w:firstLine="640" w:firstLineChars="200"/>
        <w:rPr>
          <w:rFonts w:hint="default" w:ascii="楷体_GB2312" w:hAnsi="仿宋" w:eastAsia="楷体_GB2312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</w:rPr>
        <w:t>本项目自评分为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79.53</w:t>
      </w:r>
      <w:r>
        <w:rPr>
          <w:rFonts w:hint="eastAsia" w:ascii="仿宋_GB2312" w:hAnsi="仿宋" w:eastAsia="仿宋_GB2312"/>
          <w:sz w:val="32"/>
          <w:szCs w:val="32"/>
        </w:rPr>
        <w:t>分，评价等级为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一般</w:t>
      </w:r>
      <w:r>
        <w:rPr>
          <w:rFonts w:hint="eastAsia" w:ascii="仿宋_GB2312" w:hAnsi="仿宋" w:eastAsia="仿宋_GB2312"/>
          <w:sz w:val="32"/>
          <w:szCs w:val="32"/>
        </w:rPr>
        <w:t>等级，达到预期绩效目标。</w:t>
      </w:r>
    </w:p>
    <w:p>
      <w:pPr>
        <w:spacing w:line="560" w:lineRule="exact"/>
        <w:ind w:firstLine="640" w:firstLineChars="200"/>
        <w:rPr>
          <w:rFonts w:hint="eastAsia" w:ascii="黑体" w:hAnsi="仿宋" w:eastAsia="黑体"/>
          <w:sz w:val="32"/>
          <w:szCs w:val="32"/>
        </w:rPr>
      </w:pPr>
      <w:r>
        <w:rPr>
          <w:rFonts w:hint="eastAsia" w:ascii="黑体" w:hAnsi="仿宋" w:eastAsia="黑体"/>
          <w:sz w:val="32"/>
          <w:szCs w:val="32"/>
        </w:rPr>
        <w:t>四、经验总结、存在问题及意见或建议</w:t>
      </w:r>
    </w:p>
    <w:p>
      <w:pPr>
        <w:spacing w:line="560" w:lineRule="exact"/>
        <w:rPr>
          <w:rFonts w:hint="eastAsia" w:ascii="楷体_GB2312" w:hAnsi="仿宋" w:eastAsia="楷体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 xml:space="preserve">   </w:t>
      </w:r>
      <w:r>
        <w:rPr>
          <w:rFonts w:hint="eastAsia" w:ascii="楷体_GB2312" w:hAnsi="仿宋" w:eastAsia="楷体_GB2312"/>
          <w:sz w:val="32"/>
          <w:szCs w:val="32"/>
        </w:rPr>
        <w:t>（一）经验总结</w:t>
      </w:r>
    </w:p>
    <w:p>
      <w:pPr>
        <w:spacing w:line="560" w:lineRule="exact"/>
        <w:ind w:firstLine="640" w:firstLineChars="20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公平、公正、公开，做好严格有效监督，验收内容清楚有效可操作性，报账程序严格按财务要求，项目所有材料收集完整保存。</w:t>
      </w:r>
    </w:p>
    <w:p>
      <w:pPr>
        <w:spacing w:line="560" w:lineRule="exact"/>
        <w:ind w:firstLine="320" w:firstLineChars="100"/>
        <w:rPr>
          <w:rFonts w:hint="eastAsia" w:ascii="楷体_GB2312" w:hAnsi="仿宋" w:eastAsia="楷体_GB2312"/>
          <w:sz w:val="32"/>
          <w:szCs w:val="32"/>
        </w:rPr>
      </w:pPr>
      <w:r>
        <w:rPr>
          <w:rFonts w:hint="eastAsia" w:ascii="楷体_GB2312" w:hAnsi="仿宋" w:eastAsia="楷体_GB2312"/>
          <w:sz w:val="32"/>
          <w:szCs w:val="32"/>
        </w:rPr>
        <w:t>（二）意见或建议</w:t>
      </w:r>
    </w:p>
    <w:p>
      <w:pPr>
        <w:spacing w:line="560" w:lineRule="exact"/>
        <w:ind w:firstLine="640" w:firstLineChars="200"/>
        <w:rPr>
          <w:rFonts w:hint="eastAsia" w:ascii="仿宋_GB2312" w:hAnsi="仿宋" w:eastAsia="仿宋_GB2312"/>
          <w:sz w:val="32"/>
          <w:szCs w:val="32"/>
          <w:lang w:eastAsia="zh-CN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不断学习财务知识，不断完善项目实施技能。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创艺简标宋">
    <w:altName w:val="黑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440A2D7"/>
    <w:multiLevelType w:val="singleLevel"/>
    <w:tmpl w:val="9440A2D7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311A1092"/>
    <w:multiLevelType w:val="singleLevel"/>
    <w:tmpl w:val="311A1092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2">
    <w:nsid w:val="4DEE154B"/>
    <w:multiLevelType w:val="singleLevel"/>
    <w:tmpl w:val="4DEE154B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JjYzIxYTYwMTk5OTI2MTI4MWY4ZjljNmQ5ODgzMjAifQ=="/>
  </w:docVars>
  <w:rsids>
    <w:rsidRoot w:val="7ECE1F08"/>
    <w:rsid w:val="006B2593"/>
    <w:rsid w:val="008445BC"/>
    <w:rsid w:val="00893B8C"/>
    <w:rsid w:val="00EA233A"/>
    <w:rsid w:val="01AA39C6"/>
    <w:rsid w:val="01B356D7"/>
    <w:rsid w:val="02637F53"/>
    <w:rsid w:val="03966E9D"/>
    <w:rsid w:val="041B0A5C"/>
    <w:rsid w:val="04471852"/>
    <w:rsid w:val="04BF3ADE"/>
    <w:rsid w:val="06F757B1"/>
    <w:rsid w:val="07340008"/>
    <w:rsid w:val="07342C3A"/>
    <w:rsid w:val="07833143"/>
    <w:rsid w:val="079B25E0"/>
    <w:rsid w:val="08381BDD"/>
    <w:rsid w:val="09236467"/>
    <w:rsid w:val="097156B2"/>
    <w:rsid w:val="09F064E7"/>
    <w:rsid w:val="0B865355"/>
    <w:rsid w:val="0BB86BE8"/>
    <w:rsid w:val="0BCD4D32"/>
    <w:rsid w:val="0C0B5BE3"/>
    <w:rsid w:val="0C5965C6"/>
    <w:rsid w:val="0D53647B"/>
    <w:rsid w:val="0DDA54E4"/>
    <w:rsid w:val="0E4103D6"/>
    <w:rsid w:val="0EF45A35"/>
    <w:rsid w:val="0F723586"/>
    <w:rsid w:val="10494013"/>
    <w:rsid w:val="10F4464B"/>
    <w:rsid w:val="11526CFA"/>
    <w:rsid w:val="11615BB4"/>
    <w:rsid w:val="120945EA"/>
    <w:rsid w:val="12155E17"/>
    <w:rsid w:val="13113756"/>
    <w:rsid w:val="136E2957"/>
    <w:rsid w:val="13DB44CF"/>
    <w:rsid w:val="14374BBB"/>
    <w:rsid w:val="158E03D8"/>
    <w:rsid w:val="15C87AAA"/>
    <w:rsid w:val="15DF5D8E"/>
    <w:rsid w:val="15E417AD"/>
    <w:rsid w:val="17FC11F2"/>
    <w:rsid w:val="18745E4A"/>
    <w:rsid w:val="187C4793"/>
    <w:rsid w:val="19977CC1"/>
    <w:rsid w:val="19CB71EA"/>
    <w:rsid w:val="1C1D13BE"/>
    <w:rsid w:val="1C8F393E"/>
    <w:rsid w:val="1D963D46"/>
    <w:rsid w:val="1DB23290"/>
    <w:rsid w:val="1E851C27"/>
    <w:rsid w:val="1EA117EB"/>
    <w:rsid w:val="1EFB3209"/>
    <w:rsid w:val="1FE83B06"/>
    <w:rsid w:val="22E66EBF"/>
    <w:rsid w:val="23C23111"/>
    <w:rsid w:val="25186BC6"/>
    <w:rsid w:val="25862759"/>
    <w:rsid w:val="258B6E52"/>
    <w:rsid w:val="262F297D"/>
    <w:rsid w:val="26502390"/>
    <w:rsid w:val="2700799F"/>
    <w:rsid w:val="27802801"/>
    <w:rsid w:val="27E3680D"/>
    <w:rsid w:val="28094EEC"/>
    <w:rsid w:val="28A95D87"/>
    <w:rsid w:val="28C056F8"/>
    <w:rsid w:val="28C36E49"/>
    <w:rsid w:val="295E59BA"/>
    <w:rsid w:val="296C128F"/>
    <w:rsid w:val="298962E5"/>
    <w:rsid w:val="29B16126"/>
    <w:rsid w:val="29E03A2B"/>
    <w:rsid w:val="2A46007A"/>
    <w:rsid w:val="2A5D4790"/>
    <w:rsid w:val="2A622692"/>
    <w:rsid w:val="2AB50707"/>
    <w:rsid w:val="2BE47802"/>
    <w:rsid w:val="2D727090"/>
    <w:rsid w:val="2EAE400D"/>
    <w:rsid w:val="2FFE1ED0"/>
    <w:rsid w:val="30403475"/>
    <w:rsid w:val="318A3A01"/>
    <w:rsid w:val="328E4ED1"/>
    <w:rsid w:val="33550FE6"/>
    <w:rsid w:val="336D6492"/>
    <w:rsid w:val="338F274A"/>
    <w:rsid w:val="340824FC"/>
    <w:rsid w:val="341F00CF"/>
    <w:rsid w:val="357339A5"/>
    <w:rsid w:val="372E6EFA"/>
    <w:rsid w:val="375A05B2"/>
    <w:rsid w:val="38984C65"/>
    <w:rsid w:val="38A611B6"/>
    <w:rsid w:val="3AAB598F"/>
    <w:rsid w:val="3B0F4170"/>
    <w:rsid w:val="3B22029A"/>
    <w:rsid w:val="3B917CD2"/>
    <w:rsid w:val="3BBA44E0"/>
    <w:rsid w:val="3C434233"/>
    <w:rsid w:val="3DF54CC2"/>
    <w:rsid w:val="3E102693"/>
    <w:rsid w:val="3E1C55D0"/>
    <w:rsid w:val="3F735323"/>
    <w:rsid w:val="401207D6"/>
    <w:rsid w:val="406E55AD"/>
    <w:rsid w:val="408D0FB0"/>
    <w:rsid w:val="41090EAF"/>
    <w:rsid w:val="41A76ED3"/>
    <w:rsid w:val="41EA0D2B"/>
    <w:rsid w:val="421C3425"/>
    <w:rsid w:val="42420A20"/>
    <w:rsid w:val="424C7A58"/>
    <w:rsid w:val="426A3AED"/>
    <w:rsid w:val="4278494D"/>
    <w:rsid w:val="42B775C7"/>
    <w:rsid w:val="42BB0D83"/>
    <w:rsid w:val="42F95A44"/>
    <w:rsid w:val="438A6074"/>
    <w:rsid w:val="44B0698A"/>
    <w:rsid w:val="4588349D"/>
    <w:rsid w:val="45B93656"/>
    <w:rsid w:val="45C0520A"/>
    <w:rsid w:val="46C15DF4"/>
    <w:rsid w:val="46EB3CE3"/>
    <w:rsid w:val="477A7EB5"/>
    <w:rsid w:val="479A4E8C"/>
    <w:rsid w:val="47DD6872"/>
    <w:rsid w:val="48CD5CB3"/>
    <w:rsid w:val="49E463AB"/>
    <w:rsid w:val="4AC8291F"/>
    <w:rsid w:val="4ADF590D"/>
    <w:rsid w:val="4B3F45FD"/>
    <w:rsid w:val="4B9506C1"/>
    <w:rsid w:val="4C6A56AA"/>
    <w:rsid w:val="4CC24E3B"/>
    <w:rsid w:val="4E557C94"/>
    <w:rsid w:val="4EBB021B"/>
    <w:rsid w:val="4EE526AE"/>
    <w:rsid w:val="4EFB3365"/>
    <w:rsid w:val="4F1765C7"/>
    <w:rsid w:val="4F3B26EA"/>
    <w:rsid w:val="50256029"/>
    <w:rsid w:val="50E73C0B"/>
    <w:rsid w:val="512C3410"/>
    <w:rsid w:val="51660454"/>
    <w:rsid w:val="5168334C"/>
    <w:rsid w:val="51B8305D"/>
    <w:rsid w:val="52081BED"/>
    <w:rsid w:val="524175D7"/>
    <w:rsid w:val="52DE5D4D"/>
    <w:rsid w:val="532401B0"/>
    <w:rsid w:val="5368279F"/>
    <w:rsid w:val="53D37FD9"/>
    <w:rsid w:val="5439504B"/>
    <w:rsid w:val="55511253"/>
    <w:rsid w:val="576176AA"/>
    <w:rsid w:val="577C652C"/>
    <w:rsid w:val="57CE6F77"/>
    <w:rsid w:val="59100E6E"/>
    <w:rsid w:val="597A4A53"/>
    <w:rsid w:val="5AAD1584"/>
    <w:rsid w:val="5AC4405E"/>
    <w:rsid w:val="5C6934EE"/>
    <w:rsid w:val="5C7560D1"/>
    <w:rsid w:val="5C761E49"/>
    <w:rsid w:val="5CB700ED"/>
    <w:rsid w:val="5D3B49CA"/>
    <w:rsid w:val="5D5C72C3"/>
    <w:rsid w:val="5DAF73C1"/>
    <w:rsid w:val="5DFC4AD4"/>
    <w:rsid w:val="5FC16E6C"/>
    <w:rsid w:val="608E51D3"/>
    <w:rsid w:val="610C68D8"/>
    <w:rsid w:val="61A929C3"/>
    <w:rsid w:val="62864468"/>
    <w:rsid w:val="63185A08"/>
    <w:rsid w:val="632443AD"/>
    <w:rsid w:val="63612F0B"/>
    <w:rsid w:val="636824C5"/>
    <w:rsid w:val="63F568B1"/>
    <w:rsid w:val="64097B14"/>
    <w:rsid w:val="64740A1C"/>
    <w:rsid w:val="660A1739"/>
    <w:rsid w:val="662C2A38"/>
    <w:rsid w:val="667F134B"/>
    <w:rsid w:val="670B59C4"/>
    <w:rsid w:val="67146737"/>
    <w:rsid w:val="67302C61"/>
    <w:rsid w:val="676A73AE"/>
    <w:rsid w:val="67C1563C"/>
    <w:rsid w:val="67CD2859"/>
    <w:rsid w:val="67FD51CC"/>
    <w:rsid w:val="685D3303"/>
    <w:rsid w:val="69DB22C6"/>
    <w:rsid w:val="6AD36FEE"/>
    <w:rsid w:val="6B183E17"/>
    <w:rsid w:val="6B7E6624"/>
    <w:rsid w:val="6BE64A26"/>
    <w:rsid w:val="6C1F1BB5"/>
    <w:rsid w:val="6D0668D1"/>
    <w:rsid w:val="6D317DF2"/>
    <w:rsid w:val="6D9407F7"/>
    <w:rsid w:val="6DA33DF1"/>
    <w:rsid w:val="6DEE183F"/>
    <w:rsid w:val="6E322CF5"/>
    <w:rsid w:val="6E5474F1"/>
    <w:rsid w:val="6F337BA1"/>
    <w:rsid w:val="6F695C5E"/>
    <w:rsid w:val="6FBC733D"/>
    <w:rsid w:val="70037A62"/>
    <w:rsid w:val="703C678A"/>
    <w:rsid w:val="70757FF6"/>
    <w:rsid w:val="71786FA5"/>
    <w:rsid w:val="71845997"/>
    <w:rsid w:val="71DE6605"/>
    <w:rsid w:val="723F76EB"/>
    <w:rsid w:val="725E6514"/>
    <w:rsid w:val="72AC1CC9"/>
    <w:rsid w:val="731D2FAB"/>
    <w:rsid w:val="73DC038C"/>
    <w:rsid w:val="77401C76"/>
    <w:rsid w:val="777D59E2"/>
    <w:rsid w:val="77C875A5"/>
    <w:rsid w:val="797F5B4F"/>
    <w:rsid w:val="798A1875"/>
    <w:rsid w:val="7AC003B8"/>
    <w:rsid w:val="7AC246D2"/>
    <w:rsid w:val="7B335512"/>
    <w:rsid w:val="7B533629"/>
    <w:rsid w:val="7CA14AA1"/>
    <w:rsid w:val="7D2C5EE0"/>
    <w:rsid w:val="7DBA34EC"/>
    <w:rsid w:val="7DE20C95"/>
    <w:rsid w:val="7DFB2079"/>
    <w:rsid w:val="7ECE1F08"/>
    <w:rsid w:val="7EFD485E"/>
    <w:rsid w:val="7FD315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1646</Words>
  <Characters>1775</Characters>
  <Lines>0</Lines>
  <Paragraphs>0</Paragraphs>
  <TotalTime>4</TotalTime>
  <ScaleCrop>false</ScaleCrop>
  <LinksUpToDate>false</LinksUpToDate>
  <CharactersWithSpaces>2013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2019-10-21T02:52:00Z</dcterms:created>
  <dc:creator>Minimum</dc:creator>
  <cp:lastModifiedBy>Minimum</cp:lastModifiedBy>
  <cp:lastPrinted>2019-10-21T03:05:00Z</cp:lastPrinted>
  <dcterms:modified xsi:type="dcterms:W3CDTF">2023-03-30T02:59:56Z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2083667A066846B2AB14DB7F56E7A77C</vt:lpwstr>
  </property>
</Properties>
</file>