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olor w:val="auto"/>
          <w:sz w:val="32"/>
          <w:szCs w:val="32"/>
        </w:rPr>
      </w:pPr>
      <w:r>
        <w:rPr>
          <w:rFonts w:hint="eastAsia" w:ascii="黑体" w:hAnsi="黑体" w:eastAsia="黑体"/>
          <w:color w:val="auto"/>
          <w:sz w:val="32"/>
          <w:szCs w:val="32"/>
        </w:rPr>
        <w:t>附件3</w:t>
      </w:r>
    </w:p>
    <w:p>
      <w:pPr>
        <w:spacing w:line="540" w:lineRule="exact"/>
        <w:rPr>
          <w:rFonts w:ascii="仿宋_GB2312" w:eastAsia="仿宋_GB2312"/>
          <w:color w:val="auto"/>
          <w:sz w:val="32"/>
          <w:szCs w:val="32"/>
        </w:rPr>
      </w:pPr>
    </w:p>
    <w:p>
      <w:pPr>
        <w:spacing w:line="540" w:lineRule="exact"/>
        <w:jc w:val="center"/>
        <w:rPr>
          <w:rFonts w:hint="eastAsia" w:ascii="方正小标宋简体" w:eastAsia="方正小标宋简体"/>
          <w:color w:val="auto"/>
          <w:sz w:val="36"/>
          <w:szCs w:val="36"/>
          <w:lang w:val="en-US" w:eastAsia="zh-CN"/>
        </w:rPr>
      </w:pPr>
      <w:r>
        <w:rPr>
          <w:rFonts w:hint="eastAsia" w:ascii="方正小标宋简体" w:eastAsia="方正小标宋简体"/>
          <w:color w:val="auto"/>
          <w:sz w:val="36"/>
          <w:szCs w:val="36"/>
          <w:lang w:val="en-US" w:eastAsia="zh-CN"/>
        </w:rPr>
        <w:t>河池市区域农业遥感监测站</w:t>
      </w:r>
    </w:p>
    <w:p>
      <w:pPr>
        <w:spacing w:line="540" w:lineRule="exact"/>
        <w:jc w:val="center"/>
        <w:rPr>
          <w:rFonts w:hint="eastAsia" w:ascii="仿宋_GB2312" w:eastAsia="方正小标宋简体"/>
          <w:color w:val="auto"/>
          <w:sz w:val="36"/>
          <w:szCs w:val="36"/>
          <w:lang w:eastAsia="zh-CN"/>
        </w:rPr>
      </w:pPr>
      <w:r>
        <w:rPr>
          <w:rFonts w:hint="eastAsia" w:ascii="方正小标宋简体" w:eastAsia="方正小标宋简体"/>
          <w:color w:val="auto"/>
          <w:sz w:val="36"/>
          <w:szCs w:val="36"/>
          <w:lang w:val="en-US" w:eastAsia="zh-CN"/>
        </w:rPr>
        <w:t>2021年度农业遥感监测评价</w:t>
      </w:r>
      <w:r>
        <w:rPr>
          <w:rFonts w:hint="eastAsia" w:ascii="方正小标宋简体" w:eastAsia="方正小标宋简体"/>
          <w:color w:val="auto"/>
          <w:sz w:val="36"/>
          <w:szCs w:val="36"/>
        </w:rPr>
        <w:t>项目绩效</w:t>
      </w:r>
      <w:r>
        <w:rPr>
          <w:rFonts w:hint="eastAsia" w:ascii="方正小标宋简体" w:eastAsia="方正小标宋简体"/>
          <w:color w:val="auto"/>
          <w:sz w:val="36"/>
          <w:szCs w:val="36"/>
          <w:lang w:eastAsia="zh-CN"/>
        </w:rPr>
        <w:t>自评</w:t>
      </w:r>
      <w:r>
        <w:rPr>
          <w:rFonts w:hint="eastAsia" w:ascii="方正小标宋简体" w:eastAsia="方正小标宋简体"/>
          <w:color w:val="auto"/>
          <w:sz w:val="36"/>
          <w:szCs w:val="36"/>
        </w:rPr>
        <w:t>报告</w:t>
      </w:r>
      <w:r>
        <w:rPr>
          <w:rFonts w:hint="eastAsia" w:ascii="方正小标宋简体" w:eastAsia="方正小标宋简体"/>
          <w:color w:val="auto"/>
          <w:sz w:val="36"/>
          <w:szCs w:val="36"/>
          <w:lang w:val="en-US" w:eastAsia="zh-CN"/>
        </w:rPr>
        <w:t xml:space="preserve"> </w:t>
      </w:r>
    </w:p>
    <w:p>
      <w:pPr>
        <w:spacing w:line="540" w:lineRule="exact"/>
        <w:rPr>
          <w:rFonts w:ascii="仿宋_GB2312" w:eastAsia="仿宋_GB2312"/>
          <w:color w:val="auto"/>
          <w:sz w:val="32"/>
          <w:szCs w:val="32"/>
        </w:rPr>
      </w:pPr>
    </w:p>
    <w:p>
      <w:pPr>
        <w:tabs>
          <w:tab w:val="left" w:pos="5544"/>
        </w:tabs>
        <w:spacing w:line="540" w:lineRule="exact"/>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rPr>
        <w:t>一、项目基本情况</w:t>
      </w:r>
      <w:r>
        <w:rPr>
          <w:rFonts w:hint="eastAsia" w:ascii="黑体" w:hAnsi="黑体" w:eastAsia="黑体"/>
          <w:color w:val="auto"/>
          <w:sz w:val="32"/>
          <w:szCs w:val="32"/>
          <w:lang w:eastAsia="zh-CN"/>
        </w:rPr>
        <w:tab/>
      </w:r>
    </w:p>
    <w:p>
      <w:pPr>
        <w:spacing w:line="540" w:lineRule="exact"/>
        <w:ind w:firstLine="640" w:firstLineChars="200"/>
        <w:rPr>
          <w:rFonts w:hint="eastAsia" w:ascii="楷体_GB2312" w:eastAsia="楷体_GB2312"/>
          <w:color w:val="auto"/>
          <w:sz w:val="32"/>
          <w:szCs w:val="32"/>
          <w:lang w:eastAsia="zh-CN"/>
        </w:rPr>
      </w:pPr>
      <w:r>
        <w:rPr>
          <w:rFonts w:hint="eastAsia" w:ascii="楷体_GB2312" w:eastAsia="楷体_GB2312"/>
          <w:color w:val="auto"/>
          <w:sz w:val="32"/>
          <w:szCs w:val="32"/>
        </w:rPr>
        <w:t>（一）项目立项情况</w:t>
      </w:r>
      <w:r>
        <w:rPr>
          <w:rFonts w:hint="eastAsia" w:ascii="楷体_GB2312" w:eastAsia="楷体_GB2312"/>
          <w:color w:val="auto"/>
          <w:sz w:val="32"/>
          <w:szCs w:val="32"/>
          <w:lang w:val="en-US" w:eastAsia="zh-CN"/>
        </w:rPr>
        <w:t xml:space="preserve"> </w:t>
      </w:r>
    </w:p>
    <w:p>
      <w:pPr>
        <w:spacing w:line="540" w:lineRule="exact"/>
        <w:ind w:firstLine="643" w:firstLineChars="200"/>
        <w:rPr>
          <w:rFonts w:hint="eastAsia" w:ascii="仿宋_GB2312" w:eastAsia="仿宋_GB2312"/>
          <w:color w:val="auto"/>
          <w:sz w:val="32"/>
          <w:szCs w:val="32"/>
          <w:lang w:val="en-US" w:eastAsia="zh-CN"/>
        </w:rPr>
      </w:pPr>
      <w:r>
        <w:rPr>
          <w:rFonts w:hint="eastAsia" w:ascii="仿宋_GB2312" w:eastAsia="仿宋_GB2312"/>
          <w:b/>
          <w:bCs/>
          <w:color w:val="auto"/>
          <w:sz w:val="32"/>
          <w:szCs w:val="32"/>
        </w:rPr>
        <w:t>1.项目立项背景</w:t>
      </w:r>
      <w:r>
        <w:rPr>
          <w:rFonts w:hint="eastAsia" w:ascii="仿宋_GB2312" w:eastAsia="仿宋_GB2312"/>
          <w:b/>
          <w:bCs/>
          <w:color w:val="auto"/>
          <w:sz w:val="32"/>
          <w:szCs w:val="32"/>
          <w:lang w:val="en-US" w:eastAsia="zh-CN"/>
        </w:rPr>
        <w:t>:</w:t>
      </w:r>
      <w:r>
        <w:rPr>
          <w:rFonts w:hint="eastAsia" w:ascii="仿宋_GB2312" w:eastAsia="仿宋_GB2312"/>
          <w:color w:val="auto"/>
          <w:sz w:val="32"/>
          <w:szCs w:val="32"/>
          <w:lang w:val="en-US" w:eastAsia="zh-CN"/>
        </w:rPr>
        <w:t>农业资源调查、评价是农业发展的重要基础。保护农业资源、分析评价全市农业资源、合理布局与配置农业资源是我单位的一项重要工作职能。农业遥感监测评价项目工作是根据我单位职能职责开展的常态化工作之一。主要利用遥感技术监测农作物种植面积、农作物长势信息，为粮食供应数量分析与预测预警提供信息。结合地理信息系统(GIS）和全球定位系统（GNSS）等其他现代高新技术，可以实现农情信息收集和分析的定时、定量、定位，客观性强，不受人为干扰，为农事决策提供基础数据。</w:t>
      </w:r>
    </w:p>
    <w:p>
      <w:pPr>
        <w:spacing w:line="500" w:lineRule="exact"/>
        <w:ind w:firstLine="614" w:firstLineChars="19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2021年项目工作主要内容是用农业遥感技术开展水稻地面样方常态化监测，监测地面样方260个。</w:t>
      </w:r>
      <w:r>
        <w:rPr>
          <w:rFonts w:hint="eastAsia" w:ascii="仿宋_GB2312" w:eastAsia="仿宋_GB2312"/>
          <w:color w:val="auto"/>
          <w:sz w:val="32"/>
          <w:szCs w:val="32"/>
        </w:rPr>
        <w:t>年度内分早、晚稻进行2次监测。</w:t>
      </w:r>
    </w:p>
    <w:p>
      <w:pPr>
        <w:spacing w:line="540" w:lineRule="exact"/>
        <w:ind w:firstLine="643" w:firstLineChars="200"/>
        <w:rPr>
          <w:rFonts w:hint="eastAsia" w:ascii="仿宋_GB2312" w:eastAsia="仿宋_GB2312"/>
          <w:color w:val="auto"/>
          <w:sz w:val="32"/>
          <w:szCs w:val="32"/>
          <w:lang w:eastAsia="zh-CN"/>
        </w:rPr>
      </w:pPr>
      <w:r>
        <w:rPr>
          <w:rFonts w:hint="eastAsia" w:ascii="仿宋_GB2312" w:eastAsia="仿宋_GB2312"/>
          <w:b/>
          <w:bCs/>
          <w:color w:val="auto"/>
          <w:sz w:val="32"/>
          <w:szCs w:val="32"/>
        </w:rPr>
        <w:t>2.资金用途及目的</w:t>
      </w:r>
      <w:r>
        <w:rPr>
          <w:rFonts w:hint="eastAsia" w:ascii="仿宋_GB2312" w:eastAsia="仿宋_GB2312"/>
          <w:b/>
          <w:bCs/>
          <w:color w:val="auto"/>
          <w:sz w:val="32"/>
          <w:szCs w:val="32"/>
          <w:lang w:eastAsia="zh-CN"/>
        </w:rPr>
        <w:t>：</w:t>
      </w:r>
      <w:r>
        <w:rPr>
          <w:rFonts w:hint="eastAsia" w:ascii="仿宋_GB2312" w:eastAsia="仿宋_GB2312"/>
          <w:color w:val="auto"/>
          <w:sz w:val="32"/>
          <w:szCs w:val="32"/>
          <w:lang w:eastAsia="zh-CN"/>
        </w:rPr>
        <w:t>开展地面样方调查监测工作，需要亲临田间地头实地进行调查监测，地面样方主要分布在我市区域11个县（市、区）的不同乡镇，项目预算经费</w:t>
      </w:r>
      <w:r>
        <w:rPr>
          <w:rFonts w:hint="eastAsia" w:ascii="仿宋_GB2312" w:eastAsia="仿宋_GB2312"/>
          <w:color w:val="auto"/>
          <w:sz w:val="32"/>
          <w:szCs w:val="32"/>
          <w:lang w:val="en-US" w:eastAsia="zh-CN"/>
        </w:rPr>
        <w:t>3万元</w:t>
      </w:r>
      <w:r>
        <w:rPr>
          <w:rFonts w:hint="eastAsia" w:ascii="仿宋_GB2312" w:eastAsia="仿宋_GB2312"/>
          <w:color w:val="auto"/>
          <w:sz w:val="32"/>
          <w:szCs w:val="32"/>
          <w:lang w:eastAsia="zh-CN"/>
        </w:rPr>
        <w:t>主要用于监测工作日常办公支出及野外监测产生的差旅费和交通费支出。</w:t>
      </w:r>
    </w:p>
    <w:p>
      <w:pPr>
        <w:spacing w:line="540" w:lineRule="exact"/>
        <w:ind w:firstLine="640" w:firstLineChars="200"/>
        <w:rPr>
          <w:rFonts w:hint="eastAsia" w:ascii="楷体_GB2312" w:hAnsi="仿宋_GB2312" w:eastAsia="楷体_GB2312" w:cs="宋体"/>
          <w:color w:val="auto"/>
          <w:sz w:val="32"/>
          <w:szCs w:val="24"/>
          <w:shd w:val="clear" w:color="auto" w:fill="FFFFFF"/>
          <w:lang w:val="en-US" w:eastAsia="zh-CN"/>
        </w:rPr>
      </w:pPr>
      <w:r>
        <w:rPr>
          <w:rFonts w:hint="eastAsia" w:ascii="楷体_GB2312" w:hAnsi="仿宋_GB2312" w:eastAsia="楷体_GB2312" w:cs="宋体"/>
          <w:color w:val="auto"/>
          <w:sz w:val="32"/>
          <w:szCs w:val="24"/>
          <w:shd w:val="clear" w:color="auto" w:fill="FFFFFF"/>
        </w:rPr>
        <w:t>（二）项目资金管理使用情况</w:t>
      </w:r>
      <w:r>
        <w:rPr>
          <w:rFonts w:hint="eastAsia" w:ascii="楷体_GB2312" w:hAnsi="仿宋_GB2312" w:eastAsia="楷体_GB2312" w:cs="宋体"/>
          <w:color w:val="auto"/>
          <w:sz w:val="32"/>
          <w:szCs w:val="24"/>
          <w:shd w:val="clear" w:color="auto" w:fill="FFFFFF"/>
          <w:lang w:val="en-US" w:eastAsia="zh-CN"/>
        </w:rPr>
        <w:t xml:space="preserve"> </w:t>
      </w:r>
    </w:p>
    <w:p>
      <w:pPr>
        <w:pStyle w:val="5"/>
        <w:widowControl/>
        <w:shd w:val="clear" w:color="auto" w:fill="FFFFFF"/>
        <w:spacing w:before="0" w:beforeAutospacing="0" w:after="0" w:afterAutospacing="0" w:line="540" w:lineRule="exact"/>
        <w:ind w:firstLine="643" w:firstLineChars="200"/>
        <w:jc w:val="both"/>
        <w:rPr>
          <w:rFonts w:hint="eastAsia" w:ascii="仿宋_GB2312" w:hAnsi="仿宋_GB2312" w:eastAsia="仿宋_GB2312" w:cs="宋体"/>
          <w:b/>
          <w:bCs/>
          <w:color w:val="auto"/>
          <w:sz w:val="32"/>
          <w:szCs w:val="24"/>
          <w:shd w:val="clear" w:color="auto" w:fill="FFFFFF"/>
          <w:lang w:val="en-US" w:eastAsia="zh-CN"/>
        </w:rPr>
      </w:pPr>
      <w:r>
        <w:rPr>
          <w:rFonts w:hint="eastAsia" w:ascii="仿宋_GB2312" w:eastAsia="仿宋_GB2312"/>
          <w:b/>
          <w:bCs/>
          <w:color w:val="auto"/>
          <w:sz w:val="32"/>
          <w:szCs w:val="32"/>
        </w:rPr>
        <w:t>1.</w:t>
      </w:r>
      <w:r>
        <w:rPr>
          <w:rFonts w:hint="eastAsia" w:ascii="仿宋_GB2312" w:hAnsi="仿宋_GB2312" w:eastAsia="仿宋_GB2312" w:cs="宋体"/>
          <w:b/>
          <w:bCs/>
          <w:color w:val="auto"/>
          <w:sz w:val="32"/>
          <w:szCs w:val="24"/>
          <w:shd w:val="clear" w:color="auto" w:fill="FFFFFF"/>
        </w:rPr>
        <w:t>项目资金（包括财政资金、自筹资金等）安排落实、总投入等情况</w:t>
      </w:r>
      <w:r>
        <w:rPr>
          <w:rFonts w:hint="eastAsia" w:ascii="仿宋_GB2312" w:hAnsi="仿宋_GB2312" w:eastAsia="仿宋_GB2312" w:cs="宋体"/>
          <w:b/>
          <w:bCs/>
          <w:color w:val="auto"/>
          <w:sz w:val="32"/>
          <w:szCs w:val="24"/>
          <w:shd w:val="clear" w:color="auto" w:fill="FFFFFF"/>
          <w:lang w:val="en-US" w:eastAsia="zh-CN"/>
        </w:rPr>
        <w:t xml:space="preserve"> </w:t>
      </w:r>
    </w:p>
    <w:p>
      <w:pPr>
        <w:spacing w:line="500" w:lineRule="exact"/>
        <w:ind w:firstLine="640" w:firstLineChars="200"/>
        <w:rPr>
          <w:rFonts w:hint="eastAsia" w:ascii="仿宋_GB2312" w:hAnsi="仿宋_GB2312" w:eastAsia="仿宋_GB2312" w:cs="宋体"/>
          <w:color w:val="auto"/>
          <w:sz w:val="32"/>
          <w:szCs w:val="24"/>
          <w:shd w:val="clear" w:color="auto" w:fill="FFFFFF"/>
          <w:lang w:val="en-US" w:eastAsia="zh-CN"/>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年“农业遥感监测与评价”</w:t>
      </w:r>
      <w:r>
        <w:rPr>
          <w:rFonts w:hint="eastAsia" w:ascii="仿宋_GB2312" w:hAnsi="仿宋" w:eastAsia="仿宋_GB2312"/>
          <w:color w:val="auto"/>
          <w:sz w:val="32"/>
          <w:szCs w:val="32"/>
          <w:lang w:eastAsia="zh-CN"/>
        </w:rPr>
        <w:t>总投入资金</w:t>
      </w:r>
      <w:r>
        <w:rPr>
          <w:rFonts w:hint="eastAsia" w:ascii="仿宋_GB2312" w:hAnsi="仿宋" w:eastAsia="仿宋_GB2312"/>
          <w:color w:val="auto"/>
          <w:sz w:val="32"/>
          <w:szCs w:val="32"/>
          <w:lang w:val="en-US" w:eastAsia="zh-CN"/>
        </w:rPr>
        <w:t>3.0万元，其中</w:t>
      </w:r>
      <w:r>
        <w:rPr>
          <w:rFonts w:hint="eastAsia" w:ascii="仿宋_GB2312" w:hAnsi="仿宋" w:eastAsia="仿宋_GB2312"/>
          <w:color w:val="auto"/>
          <w:sz w:val="32"/>
          <w:szCs w:val="32"/>
        </w:rPr>
        <w:t>市本级财政预算资金</w:t>
      </w:r>
      <w:r>
        <w:rPr>
          <w:rFonts w:ascii="仿宋_GB2312" w:hAnsi="仿宋" w:eastAsia="仿宋_GB2312"/>
          <w:color w:val="auto"/>
          <w:sz w:val="32"/>
          <w:szCs w:val="32"/>
        </w:rPr>
        <w:t>3</w:t>
      </w:r>
      <w:r>
        <w:rPr>
          <w:rFonts w:hint="eastAsia" w:ascii="仿宋_GB2312" w:hAnsi="仿宋" w:eastAsia="仿宋_GB2312"/>
          <w:color w:val="auto"/>
          <w:sz w:val="32"/>
          <w:szCs w:val="32"/>
        </w:rPr>
        <w:t>万元，实拨预算项目资金</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万元，资金到位率</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w:t>
      </w:r>
    </w:p>
    <w:p>
      <w:pPr>
        <w:pStyle w:val="5"/>
        <w:widowControl/>
        <w:shd w:val="clear" w:color="auto" w:fill="FFFFFF"/>
        <w:spacing w:before="0" w:beforeAutospacing="0" w:after="0" w:afterAutospacing="0" w:line="540" w:lineRule="exact"/>
        <w:ind w:firstLine="643" w:firstLineChars="200"/>
        <w:jc w:val="both"/>
        <w:rPr>
          <w:rFonts w:hint="eastAsia" w:ascii="仿宋_GB2312" w:hAnsi="仿宋_GB2312" w:eastAsia="仿宋_GB2312" w:cs="宋体"/>
          <w:b/>
          <w:bCs/>
          <w:color w:val="auto"/>
          <w:sz w:val="32"/>
          <w:szCs w:val="24"/>
          <w:shd w:val="clear" w:color="auto" w:fill="FFFFFF"/>
        </w:rPr>
      </w:pPr>
      <w:r>
        <w:rPr>
          <w:rFonts w:hint="eastAsia" w:ascii="仿宋_GB2312" w:hAnsi="仿宋_GB2312" w:eastAsia="仿宋_GB2312" w:cs="宋体"/>
          <w:b/>
          <w:bCs/>
          <w:color w:val="auto"/>
          <w:sz w:val="32"/>
          <w:szCs w:val="24"/>
          <w:shd w:val="clear" w:color="auto" w:fill="FFFFFF"/>
        </w:rPr>
        <w:t>2.项目资金（主要是指财政资金）实际使用情况</w:t>
      </w:r>
    </w:p>
    <w:p>
      <w:pPr>
        <w:spacing w:line="500" w:lineRule="exact"/>
        <w:ind w:firstLine="640" w:firstLineChars="200"/>
        <w:rPr>
          <w:rFonts w:hint="eastAsia" w:ascii="仿宋_GB2312" w:hAnsi="仿宋_GB2312" w:eastAsia="仿宋_GB2312" w:cs="宋体"/>
          <w:color w:val="auto"/>
          <w:sz w:val="32"/>
          <w:szCs w:val="24"/>
          <w:shd w:val="clear" w:color="auto" w:fill="FFFFFF"/>
          <w:lang w:val="en-US" w:eastAsia="zh-CN"/>
        </w:rPr>
      </w:pPr>
      <w:r>
        <w:rPr>
          <w:rFonts w:hint="eastAsia" w:ascii="仿宋_GB2312" w:hAnsi="仿宋" w:eastAsia="仿宋_GB2312"/>
          <w:color w:val="auto"/>
          <w:sz w:val="32"/>
          <w:szCs w:val="32"/>
          <w:lang w:val="en-US" w:eastAsia="zh-CN"/>
        </w:rPr>
        <w:t>2021年项目</w:t>
      </w:r>
      <w:r>
        <w:rPr>
          <w:rFonts w:hint="eastAsia" w:ascii="仿宋_GB2312" w:hAnsi="仿宋" w:eastAsia="仿宋_GB2312"/>
          <w:color w:val="auto"/>
          <w:sz w:val="32"/>
          <w:szCs w:val="32"/>
        </w:rPr>
        <w:t>资金全额投入该项工作，投入资金共计</w:t>
      </w:r>
      <w:r>
        <w:rPr>
          <w:rFonts w:hint="eastAsia" w:ascii="仿宋_GB2312" w:hAnsi="仿宋" w:eastAsia="仿宋_GB2312"/>
          <w:color w:val="auto"/>
          <w:sz w:val="32"/>
          <w:szCs w:val="32"/>
          <w:lang w:val="en-US" w:eastAsia="zh-CN"/>
        </w:rPr>
        <w:t>3.0</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实际使用支出共计</w:t>
      </w:r>
      <w:r>
        <w:rPr>
          <w:rFonts w:hint="eastAsia" w:ascii="仿宋_GB2312" w:hAnsi="仿宋" w:eastAsia="仿宋_GB2312"/>
          <w:color w:val="auto"/>
          <w:sz w:val="32"/>
          <w:szCs w:val="32"/>
          <w:lang w:val="en-US" w:eastAsia="zh-CN"/>
        </w:rPr>
        <w:t>3.0万元，</w:t>
      </w:r>
      <w:r>
        <w:rPr>
          <w:rFonts w:hint="eastAsia" w:ascii="仿宋_GB2312" w:hAnsi="仿宋" w:eastAsia="仿宋_GB2312"/>
          <w:color w:val="auto"/>
          <w:sz w:val="32"/>
          <w:szCs w:val="32"/>
        </w:rPr>
        <w:t>其中</w:t>
      </w:r>
      <w:r>
        <w:rPr>
          <w:rFonts w:hint="eastAsia" w:ascii="仿宋_GB2312" w:hAnsi="仿宋" w:eastAsia="仿宋_GB2312"/>
          <w:color w:val="auto"/>
          <w:sz w:val="32"/>
          <w:szCs w:val="32"/>
          <w:lang w:eastAsia="zh-CN"/>
        </w:rPr>
        <w:t>印刷</w:t>
      </w:r>
      <w:r>
        <w:rPr>
          <w:rFonts w:hint="eastAsia" w:ascii="仿宋_GB2312" w:hAnsi="仿宋" w:eastAsia="仿宋_GB2312"/>
          <w:color w:val="auto"/>
          <w:sz w:val="32"/>
          <w:szCs w:val="32"/>
        </w:rPr>
        <w:t>费</w:t>
      </w:r>
      <w:r>
        <w:rPr>
          <w:rFonts w:hint="eastAsia" w:ascii="仿宋_GB2312" w:hAnsi="仿宋" w:eastAsia="仿宋_GB2312"/>
          <w:color w:val="auto"/>
          <w:sz w:val="32"/>
          <w:szCs w:val="32"/>
          <w:lang w:val="en-US" w:eastAsia="zh-CN"/>
        </w:rPr>
        <w:t>0.03</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邮电费</w:t>
      </w:r>
      <w:r>
        <w:rPr>
          <w:rFonts w:hint="eastAsia" w:ascii="仿宋_GB2312" w:hAnsi="仿宋" w:eastAsia="仿宋_GB2312"/>
          <w:color w:val="auto"/>
          <w:sz w:val="32"/>
          <w:szCs w:val="32"/>
          <w:lang w:val="en-US" w:eastAsia="zh-CN"/>
        </w:rPr>
        <w:t>0.52万元、</w:t>
      </w:r>
      <w:r>
        <w:rPr>
          <w:rFonts w:hint="eastAsia" w:ascii="仿宋_GB2312" w:hAnsi="仿宋" w:eastAsia="仿宋_GB2312"/>
          <w:color w:val="auto"/>
          <w:sz w:val="32"/>
          <w:szCs w:val="32"/>
        </w:rPr>
        <w:t>差旅费1.</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万元、交通费</w:t>
      </w:r>
      <w:r>
        <w:rPr>
          <w:rFonts w:hint="eastAsia" w:ascii="仿宋_GB2312" w:hAnsi="仿宋" w:eastAsia="仿宋_GB2312"/>
          <w:color w:val="auto"/>
          <w:sz w:val="32"/>
          <w:szCs w:val="32"/>
          <w:lang w:val="en-US" w:eastAsia="zh-CN"/>
        </w:rPr>
        <w:t>0.95</w:t>
      </w:r>
      <w:r>
        <w:rPr>
          <w:rFonts w:hint="eastAsia" w:ascii="仿宋_GB2312" w:hAnsi="仿宋" w:eastAsia="仿宋_GB2312"/>
          <w:color w:val="auto"/>
          <w:sz w:val="32"/>
          <w:szCs w:val="32"/>
        </w:rPr>
        <w:t>万元。</w:t>
      </w:r>
    </w:p>
    <w:p>
      <w:pPr>
        <w:pStyle w:val="5"/>
        <w:widowControl/>
        <w:numPr>
          <w:ilvl w:val="0"/>
          <w:numId w:val="1"/>
        </w:numPr>
        <w:shd w:val="clear" w:color="auto" w:fill="FFFFFF"/>
        <w:spacing w:before="0" w:beforeAutospacing="0" w:after="0" w:afterAutospacing="0" w:line="540" w:lineRule="exact"/>
        <w:ind w:firstLine="643" w:firstLineChars="200"/>
        <w:jc w:val="both"/>
        <w:rPr>
          <w:rFonts w:hint="eastAsia" w:ascii="仿宋_GB2312" w:hAnsi="仿宋_GB2312" w:eastAsia="仿宋_GB2312" w:cs="宋体"/>
          <w:b/>
          <w:bCs/>
          <w:color w:val="auto"/>
          <w:sz w:val="32"/>
          <w:szCs w:val="24"/>
          <w:shd w:val="clear" w:color="auto" w:fill="FFFFFF"/>
          <w:lang w:val="en-US" w:eastAsia="zh-CN"/>
        </w:rPr>
      </w:pPr>
      <w:r>
        <w:rPr>
          <w:rFonts w:hint="eastAsia" w:ascii="仿宋_GB2312" w:hAnsi="仿宋_GB2312" w:eastAsia="仿宋_GB2312" w:cs="宋体"/>
          <w:b/>
          <w:bCs/>
          <w:color w:val="auto"/>
          <w:sz w:val="32"/>
          <w:szCs w:val="24"/>
          <w:shd w:val="clear" w:color="auto" w:fill="FFFFFF"/>
        </w:rPr>
        <w:t>项目资金管理情况</w:t>
      </w:r>
    </w:p>
    <w:p>
      <w:pPr>
        <w:pStyle w:val="5"/>
        <w:widowControl/>
        <w:numPr>
          <w:ilvl w:val="0"/>
          <w:numId w:val="0"/>
        </w:numPr>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auto"/>
          <w:sz w:val="32"/>
          <w:szCs w:val="24"/>
          <w:shd w:val="clear" w:color="auto" w:fill="FFFFFF"/>
          <w:lang w:val="en-US" w:eastAsia="zh-CN"/>
        </w:rPr>
      </w:pPr>
      <w:r>
        <w:rPr>
          <w:rFonts w:hint="eastAsia" w:ascii="仿宋_GB2312" w:hAnsi="仿宋_GB2312" w:eastAsia="仿宋_GB2312" w:cs="宋体"/>
          <w:color w:val="auto"/>
          <w:sz w:val="32"/>
          <w:szCs w:val="24"/>
          <w:shd w:val="clear" w:color="auto" w:fill="FFFFFF"/>
          <w:lang w:val="en-US" w:eastAsia="zh-CN"/>
        </w:rPr>
        <w:t>该项目资金的收付根据河池市财政局（河财行</w:t>
      </w:r>
      <w:r>
        <w:rPr>
          <w:rFonts w:hint="eastAsia" w:ascii="仿宋_GB2312" w:hAnsi="仿宋_GB2312" w:eastAsia="仿宋_GB2312" w:cs="仿宋_GB2312"/>
          <w:color w:val="auto"/>
          <w:sz w:val="32"/>
          <w:szCs w:val="24"/>
          <w:shd w:val="clear" w:color="auto" w:fill="FFFFFF"/>
          <w:lang w:val="en-US" w:eastAsia="zh-CN"/>
        </w:rPr>
        <w:t>〔2016〕</w:t>
      </w:r>
      <w:r>
        <w:rPr>
          <w:rFonts w:hint="eastAsia" w:ascii="仿宋_GB2312" w:hAnsi="仿宋_GB2312" w:eastAsia="仿宋_GB2312" w:cs="宋体"/>
          <w:color w:val="auto"/>
          <w:sz w:val="32"/>
          <w:szCs w:val="24"/>
          <w:shd w:val="clear" w:color="auto" w:fill="FFFFFF"/>
          <w:lang w:val="en-US" w:eastAsia="zh-CN"/>
        </w:rPr>
        <w:t>17号文件）及主管局河池市农业农村局财务管理制度、本单位收入支出管理制度、政府采购制度等规定进行授控管理，确保资金管理制度化、规范化。</w:t>
      </w:r>
    </w:p>
    <w:p>
      <w:pPr>
        <w:pStyle w:val="5"/>
        <w:widowControl/>
        <w:numPr>
          <w:ilvl w:val="0"/>
          <w:numId w:val="0"/>
        </w:numPr>
        <w:shd w:val="clear" w:color="auto" w:fill="FFFFFF"/>
        <w:spacing w:before="0" w:beforeAutospacing="0" w:after="0" w:afterAutospacing="0" w:line="540" w:lineRule="exact"/>
        <w:ind w:firstLine="643" w:firstLineChars="200"/>
        <w:jc w:val="both"/>
        <w:rPr>
          <w:rFonts w:hint="eastAsia" w:ascii="仿宋_GB2312" w:hAnsi="仿宋_GB2312" w:eastAsia="仿宋_GB2312" w:cs="宋体"/>
          <w:b/>
          <w:bCs/>
          <w:color w:val="auto"/>
          <w:sz w:val="32"/>
          <w:szCs w:val="24"/>
          <w:shd w:val="clear" w:color="auto" w:fill="FFFFFF"/>
        </w:rPr>
      </w:pPr>
      <w:r>
        <w:rPr>
          <w:rFonts w:hint="eastAsia" w:ascii="仿宋_GB2312" w:hAnsi="仿宋_GB2312" w:eastAsia="仿宋_GB2312" w:cs="宋体"/>
          <w:b/>
          <w:bCs/>
          <w:color w:val="auto"/>
          <w:sz w:val="32"/>
          <w:szCs w:val="24"/>
          <w:shd w:val="clear" w:color="auto" w:fill="FFFFFF"/>
          <w:lang w:val="en-US" w:eastAsia="zh-CN"/>
        </w:rPr>
        <w:t>4.</w:t>
      </w:r>
      <w:r>
        <w:rPr>
          <w:rFonts w:hint="eastAsia" w:ascii="仿宋_GB2312" w:hAnsi="仿宋_GB2312" w:eastAsia="仿宋_GB2312" w:cs="宋体"/>
          <w:b/>
          <w:bCs/>
          <w:color w:val="auto"/>
          <w:sz w:val="32"/>
          <w:szCs w:val="24"/>
          <w:shd w:val="clear" w:color="auto" w:fill="FFFFFF"/>
        </w:rPr>
        <w:t>项目资金支出及拨付合规性情况</w:t>
      </w:r>
    </w:p>
    <w:p>
      <w:pPr>
        <w:numPr>
          <w:ilvl w:val="0"/>
          <w:numId w:val="0"/>
        </w:numPr>
        <w:spacing w:line="540" w:lineRule="exact"/>
        <w:ind w:firstLine="640" w:firstLineChars="200"/>
        <w:rPr>
          <w:rFonts w:hint="eastAsia" w:ascii="仿宋_GB2312" w:hAnsi="仿宋_GB2312" w:eastAsia="仿宋_GB2312" w:cs="宋体"/>
          <w:color w:val="auto"/>
          <w:sz w:val="32"/>
          <w:szCs w:val="24"/>
          <w:shd w:val="clear" w:color="auto" w:fill="FFFFFF"/>
        </w:rPr>
      </w:pPr>
      <w:r>
        <w:rPr>
          <w:rFonts w:hint="eastAsia" w:ascii="仿宋_GB2312" w:hAnsi="Times New Roman" w:eastAsia="仿宋_GB2312" w:cs="Times New Roman"/>
          <w:color w:val="auto"/>
          <w:kern w:val="2"/>
          <w:sz w:val="32"/>
          <w:szCs w:val="32"/>
          <w:lang w:val="en-US" w:eastAsia="zh-CN" w:bidi="ar"/>
        </w:rPr>
        <w:t>该项目资金支出及拨付合法合规，严格按照项目资金预算范围使用管理，资金支付审批手续完备，原始</w:t>
      </w:r>
      <w:r>
        <w:rPr>
          <w:rFonts w:hint="eastAsia" w:ascii="仿宋_GB2312" w:hAnsi="仿宋_GB2312" w:eastAsia="仿宋_GB2312" w:cs="仿宋_GB2312"/>
          <w:color w:val="auto"/>
          <w:kern w:val="2"/>
          <w:sz w:val="32"/>
          <w:szCs w:val="32"/>
          <w:lang w:val="en-US" w:eastAsia="zh-CN" w:bidi="ar"/>
        </w:rPr>
        <w:t>票据的合理合规、真实完整，相关证明附件材料齐全。</w:t>
      </w:r>
    </w:p>
    <w:p>
      <w:pPr>
        <w:spacing w:line="540" w:lineRule="exact"/>
        <w:rPr>
          <w:rFonts w:hint="eastAsia" w:ascii="楷体_GB2312" w:eastAsia="楷体_GB2312"/>
          <w:color w:val="auto"/>
          <w:sz w:val="32"/>
          <w:szCs w:val="32"/>
          <w:highlight w:val="yellow"/>
          <w:lang w:val="en-US" w:eastAsia="zh-CN"/>
        </w:rPr>
      </w:pPr>
      <w:r>
        <w:rPr>
          <w:rFonts w:hint="eastAsia" w:ascii="仿宋_GB2312" w:hAnsi="仿宋_GB2312" w:eastAsia="仿宋_GB2312" w:cs="宋体"/>
          <w:color w:val="auto"/>
          <w:sz w:val="32"/>
          <w:szCs w:val="24"/>
          <w:shd w:val="clear" w:color="auto" w:fill="FFFFFF"/>
          <w:lang w:val="en-US" w:eastAsia="zh-CN"/>
        </w:rPr>
        <w:t xml:space="preserve">  </w:t>
      </w:r>
      <w:r>
        <w:rPr>
          <w:rFonts w:hint="eastAsia" w:ascii="楷体_GB2312" w:eastAsia="楷体_GB2312"/>
          <w:color w:val="auto"/>
          <w:sz w:val="32"/>
          <w:szCs w:val="32"/>
        </w:rPr>
        <w:t>（三）年初绩效目标及其衡量指标设定情</w:t>
      </w:r>
      <w:r>
        <w:rPr>
          <w:rFonts w:hint="eastAsia" w:ascii="楷体_GB2312" w:eastAsia="楷体_GB2312"/>
          <w:color w:val="auto"/>
          <w:sz w:val="32"/>
          <w:szCs w:val="32"/>
          <w:lang w:eastAsia="zh-CN"/>
        </w:rPr>
        <w:t>况</w:t>
      </w:r>
    </w:p>
    <w:p>
      <w:pPr>
        <w:spacing w:line="54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该项目为履行部门职能工作而开展的延续项目工作，年度预算支出总金额3万元。年度绩效总目标是：开展我市及周边区域的遥感地面样方常态化监测260个。</w:t>
      </w:r>
    </w:p>
    <w:p>
      <w:pPr>
        <w:spacing w:line="540" w:lineRule="exact"/>
        <w:ind w:firstLine="320" w:firstLineChars="100"/>
        <w:rPr>
          <w:rFonts w:hint="eastAsia" w:ascii="楷体_GB2312" w:eastAsia="楷体_GB2312"/>
          <w:color w:val="auto"/>
          <w:sz w:val="32"/>
          <w:szCs w:val="32"/>
          <w:lang w:eastAsia="zh-CN"/>
        </w:rPr>
      </w:pPr>
      <w:r>
        <w:rPr>
          <w:rFonts w:hint="eastAsia" w:ascii="楷体_GB2312" w:eastAsia="楷体_GB2312"/>
          <w:color w:val="auto"/>
          <w:sz w:val="32"/>
          <w:szCs w:val="32"/>
        </w:rPr>
        <w:t>（四）项目组织管理情况</w:t>
      </w:r>
      <w:r>
        <w:rPr>
          <w:rFonts w:hint="eastAsia" w:ascii="楷体_GB2312" w:eastAsia="楷体_GB2312"/>
          <w:color w:val="auto"/>
          <w:sz w:val="32"/>
          <w:szCs w:val="32"/>
          <w:lang w:val="en-US" w:eastAsia="zh-CN"/>
        </w:rPr>
        <w:t xml:space="preserve"> </w:t>
      </w:r>
    </w:p>
    <w:p>
      <w:pPr>
        <w:pStyle w:val="5"/>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auto"/>
          <w:sz w:val="32"/>
          <w:szCs w:val="24"/>
          <w:shd w:val="clear" w:color="auto" w:fill="FFFFFF"/>
          <w:lang w:val="en-US" w:eastAsia="zh-CN"/>
        </w:rPr>
      </w:pPr>
      <w:r>
        <w:rPr>
          <w:rFonts w:hint="eastAsia" w:ascii="仿宋_GB2312" w:hAnsi="仿宋_GB2312" w:eastAsia="仿宋_GB2312" w:cs="宋体"/>
          <w:color w:val="auto"/>
          <w:sz w:val="32"/>
          <w:szCs w:val="24"/>
          <w:shd w:val="clear" w:color="auto" w:fill="FFFFFF"/>
        </w:rPr>
        <w:t>1.项目组织情况</w:t>
      </w:r>
    </w:p>
    <w:p>
      <w:pPr>
        <w:pStyle w:val="5"/>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auto"/>
          <w:sz w:val="32"/>
          <w:szCs w:val="24"/>
          <w:shd w:val="clear" w:color="auto" w:fill="FFFFFF"/>
          <w:lang w:val="en-US" w:eastAsia="zh-CN"/>
        </w:rPr>
      </w:pPr>
      <w:r>
        <w:rPr>
          <w:rFonts w:hint="eastAsia" w:ascii="仿宋_GB2312" w:hAnsi="仿宋_GB2312" w:eastAsia="仿宋_GB2312" w:cs="宋体"/>
          <w:color w:val="auto"/>
          <w:sz w:val="32"/>
          <w:szCs w:val="24"/>
          <w:shd w:val="clear" w:color="auto" w:fill="FFFFFF"/>
          <w:lang w:val="en-US" w:eastAsia="zh-CN"/>
        </w:rPr>
        <w:t>为确保项目顺利实施完成，成立了项目组，由黄天亮站长为组长，成员为：葛吉栋、黄秋荣、蒲春艳。组长负责协调解决项目实施过程中遇到的困难和问题、协调安排项目工作任务，负责项目总验收工作。葛吉栋负责项目进度、质量，以及项目全过程的实施与管理。黄秋荣负责项目资金管理与监督工作。蒲春艳负责协助葛吉栋完成项目实施与项目资金收付工作。</w:t>
      </w:r>
    </w:p>
    <w:p>
      <w:pPr>
        <w:pStyle w:val="5"/>
        <w:shd w:val="clear" w:color="auto" w:fill="FFFFFF"/>
        <w:spacing w:before="0" w:beforeAutospacing="0" w:after="0" w:afterAutospacing="0" w:line="540" w:lineRule="exact"/>
        <w:jc w:val="both"/>
        <w:rPr>
          <w:rFonts w:hint="default" w:ascii="仿宋_GB2312" w:hAnsi="仿宋_GB2312" w:eastAsia="仿宋_GB2312" w:cs="宋体"/>
          <w:color w:val="auto"/>
          <w:sz w:val="32"/>
          <w:szCs w:val="24"/>
          <w:shd w:val="clear" w:color="auto" w:fill="FFFFFF"/>
          <w:lang w:val="en-US" w:eastAsia="zh-CN"/>
        </w:rPr>
      </w:pPr>
      <w:r>
        <w:rPr>
          <w:rFonts w:hint="eastAsia" w:ascii="仿宋_GB2312" w:hAnsi="仿宋_GB2312" w:eastAsia="仿宋_GB2312" w:cs="宋体"/>
          <w:color w:val="auto"/>
          <w:sz w:val="32"/>
          <w:szCs w:val="24"/>
          <w:shd w:val="clear" w:color="auto" w:fill="FFFFFF"/>
          <w:lang w:val="en-US" w:eastAsia="zh-CN"/>
        </w:rPr>
        <w:t xml:space="preserve">    年度内项目无招投标情况、无调整情况。按年度计划要求有序开展，已于2021年12月31日全面完成年度绩效目标工作任务。</w:t>
      </w:r>
    </w:p>
    <w:p>
      <w:pPr>
        <w:pStyle w:val="5"/>
        <w:numPr>
          <w:ilvl w:val="0"/>
          <w:numId w:val="2"/>
        </w:numPr>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auto"/>
          <w:sz w:val="32"/>
          <w:szCs w:val="24"/>
          <w:shd w:val="clear" w:color="auto" w:fill="FFFFFF"/>
          <w:lang w:val="en-US" w:eastAsia="zh-CN"/>
        </w:rPr>
      </w:pPr>
      <w:r>
        <w:rPr>
          <w:rFonts w:hint="eastAsia" w:ascii="仿宋_GB2312" w:hAnsi="仿宋_GB2312" w:eastAsia="仿宋_GB2312" w:cs="宋体"/>
          <w:color w:val="auto"/>
          <w:sz w:val="32"/>
          <w:szCs w:val="24"/>
          <w:shd w:val="clear" w:color="auto" w:fill="FFFFFF"/>
        </w:rPr>
        <w:t>项目管理情况（包括项目管理制度建设、日常检查监督管理等情况）</w:t>
      </w:r>
      <w:r>
        <w:rPr>
          <w:rFonts w:hint="eastAsia" w:ascii="仿宋_GB2312" w:hAnsi="仿宋_GB2312" w:eastAsia="仿宋_GB2312" w:cs="宋体"/>
          <w:color w:val="auto"/>
          <w:sz w:val="32"/>
          <w:szCs w:val="24"/>
          <w:shd w:val="clear" w:color="auto" w:fill="FFFFFF"/>
          <w:lang w:val="en-US" w:eastAsia="zh-CN"/>
        </w:rPr>
        <w:t xml:space="preserve"> </w:t>
      </w:r>
    </w:p>
    <w:p>
      <w:pPr>
        <w:pStyle w:val="5"/>
        <w:numPr>
          <w:ilvl w:val="0"/>
          <w:numId w:val="0"/>
        </w:numPr>
        <w:shd w:val="clear" w:color="auto" w:fill="FFFFFF"/>
        <w:spacing w:before="0" w:beforeAutospacing="0" w:after="0" w:afterAutospacing="0" w:line="540" w:lineRule="exact"/>
        <w:ind w:firstLine="640"/>
        <w:jc w:val="both"/>
        <w:rPr>
          <w:rFonts w:hint="default" w:ascii="仿宋_GB2312" w:hAnsi="仿宋_GB2312" w:eastAsia="仿宋_GB2312" w:cs="宋体"/>
          <w:color w:val="auto"/>
          <w:sz w:val="32"/>
          <w:szCs w:val="24"/>
          <w:shd w:val="clear" w:color="auto" w:fill="FFFFFF"/>
          <w:lang w:val="en-US" w:eastAsia="zh-CN"/>
        </w:rPr>
      </w:pPr>
      <w:r>
        <w:rPr>
          <w:rFonts w:hint="eastAsia" w:ascii="仿宋_GB2312" w:hAnsi="仿宋_GB2312" w:eastAsia="仿宋_GB2312" w:cs="宋体"/>
          <w:color w:val="auto"/>
          <w:sz w:val="32"/>
          <w:szCs w:val="24"/>
          <w:shd w:val="clear" w:color="auto" w:fill="FFFFFF"/>
          <w:lang w:val="en-US" w:eastAsia="zh-CN"/>
        </w:rPr>
        <w:t>为确保项目实施完成，年度内制定印发了《河池市2021年粮食等大宗农作物种植监测工作方案》（河农局办便函</w:t>
      </w:r>
      <w:r>
        <w:rPr>
          <w:rFonts w:hint="eastAsia" w:ascii="仿宋_GB2312" w:hAnsi="仿宋_GB2312" w:eastAsia="仿宋_GB2312" w:cs="仿宋_GB2312"/>
          <w:color w:val="auto"/>
          <w:sz w:val="32"/>
          <w:szCs w:val="24"/>
          <w:shd w:val="clear" w:color="auto" w:fill="FFFFFF"/>
          <w:lang w:val="en-US" w:eastAsia="zh-CN"/>
        </w:rPr>
        <w:t>〔2021〕30号</w:t>
      </w:r>
      <w:r>
        <w:rPr>
          <w:rFonts w:hint="eastAsia" w:ascii="仿宋_GB2312" w:hAnsi="仿宋_GB2312" w:eastAsia="仿宋_GB2312" w:cs="宋体"/>
          <w:color w:val="auto"/>
          <w:sz w:val="32"/>
          <w:szCs w:val="24"/>
          <w:shd w:val="clear" w:color="auto" w:fill="FFFFFF"/>
          <w:lang w:val="en-US" w:eastAsia="zh-CN"/>
        </w:rPr>
        <w:t>）、《河池市宜州区蚕桑种植面积遥感调查工作方案》（河农局办便函</w:t>
      </w:r>
      <w:r>
        <w:rPr>
          <w:rFonts w:hint="eastAsia" w:ascii="仿宋_GB2312" w:hAnsi="仿宋_GB2312" w:eastAsia="仿宋_GB2312" w:cs="仿宋_GB2312"/>
          <w:color w:val="auto"/>
          <w:sz w:val="32"/>
          <w:szCs w:val="24"/>
          <w:shd w:val="clear" w:color="auto" w:fill="FFFFFF"/>
          <w:lang w:val="en-US" w:eastAsia="zh-CN"/>
        </w:rPr>
        <w:t>〔2021〕19号</w:t>
      </w:r>
      <w:r>
        <w:rPr>
          <w:rFonts w:hint="eastAsia" w:ascii="仿宋_GB2312" w:hAnsi="仿宋_GB2312" w:eastAsia="仿宋_GB2312" w:cs="宋体"/>
          <w:color w:val="auto"/>
          <w:sz w:val="32"/>
          <w:szCs w:val="24"/>
          <w:shd w:val="clear" w:color="auto" w:fill="FFFFFF"/>
          <w:lang w:val="en-US" w:eastAsia="zh-CN"/>
        </w:rPr>
        <w:t>）。项目严格按照工作计划及项目技术方案组织实施，项目资金使用管理按照财务管理制度等相关财经法律法规严格审批、规范使用。人员分工明确，各项工作坚持做到有专人负责、有工作技术方案、有工作总结报告。由项目组组长全程监督跟进项目工作的每一个环节。项目实施过程中遇到与实际需求有改变，做到及时调整技术方案、规范经费的调整。</w:t>
      </w:r>
    </w:p>
    <w:p>
      <w:pPr>
        <w:spacing w:line="540" w:lineRule="exact"/>
        <w:ind w:firstLine="640" w:firstLineChars="200"/>
        <w:rPr>
          <w:rFonts w:hint="eastAsia" w:ascii="楷体_GB2312" w:hAnsi="仿宋_GB2312" w:eastAsia="楷体_GB2312"/>
          <w:color w:val="auto"/>
          <w:sz w:val="32"/>
          <w:szCs w:val="32"/>
        </w:rPr>
      </w:pPr>
      <w:r>
        <w:rPr>
          <w:rFonts w:hint="eastAsia" w:ascii="黑体" w:hAnsi="黑体" w:eastAsia="黑体"/>
          <w:color w:val="auto"/>
          <w:sz w:val="32"/>
          <w:szCs w:val="32"/>
        </w:rPr>
        <w:t>二、项目评价工作开展情况</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为落实《河池市财政局关于开展</w:t>
      </w:r>
      <w:r>
        <w:rPr>
          <w:rFonts w:hint="eastAsia" w:ascii="仿宋_GB2312" w:hAnsi="仿宋_GB2312" w:eastAsia="仿宋_GB2312" w:cs="仿宋_GB2312"/>
          <w:color w:val="auto"/>
          <w:sz w:val="32"/>
          <w:szCs w:val="32"/>
          <w:lang w:val="en-US" w:eastAsia="zh-CN"/>
        </w:rPr>
        <w:t>2021年度项目预算绩效评价工作的通知</w:t>
      </w:r>
      <w:r>
        <w:rPr>
          <w:rFonts w:hint="eastAsia" w:ascii="仿宋_GB2312" w:hAnsi="仿宋_GB2312" w:eastAsia="仿宋_GB2312" w:cs="仿宋_GB2312"/>
          <w:color w:val="auto"/>
          <w:sz w:val="32"/>
          <w:szCs w:val="32"/>
          <w:lang w:eastAsia="zh-CN"/>
        </w:rPr>
        <w:t>》文件要求，全面完成</w:t>
      </w:r>
      <w:r>
        <w:rPr>
          <w:rFonts w:hint="eastAsia" w:ascii="仿宋_GB2312" w:hAnsi="仿宋_GB2312" w:eastAsia="仿宋_GB2312" w:cs="仿宋_GB2312"/>
          <w:color w:val="auto"/>
          <w:sz w:val="32"/>
          <w:szCs w:val="32"/>
          <w:lang w:val="en-US" w:eastAsia="zh-CN"/>
        </w:rPr>
        <w:t>2021年度项目预</w:t>
      </w:r>
      <w:bookmarkStart w:id="0" w:name="_GoBack"/>
      <w:bookmarkEnd w:id="0"/>
      <w:r>
        <w:rPr>
          <w:rFonts w:hint="eastAsia" w:ascii="仿宋_GB2312" w:hAnsi="仿宋_GB2312" w:eastAsia="仿宋_GB2312" w:cs="仿宋_GB2312"/>
          <w:color w:val="auto"/>
          <w:sz w:val="32"/>
          <w:szCs w:val="32"/>
          <w:lang w:val="en-US" w:eastAsia="zh-CN"/>
        </w:rPr>
        <w:t>算绩效自评工作，</w:t>
      </w:r>
      <w:r>
        <w:rPr>
          <w:rFonts w:hint="eastAsia" w:ascii="仿宋_GB2312" w:hAnsi="仿宋_GB2312" w:eastAsia="仿宋_GB2312" w:cs="仿宋_GB2312"/>
          <w:color w:val="auto"/>
          <w:sz w:val="32"/>
          <w:szCs w:val="32"/>
          <w:lang w:eastAsia="zh-CN"/>
        </w:rPr>
        <w:t>我单位成立了</w:t>
      </w:r>
      <w:r>
        <w:rPr>
          <w:rFonts w:hint="eastAsia" w:ascii="仿宋_GB2312" w:hAnsi="仿宋_GB2312" w:eastAsia="仿宋_GB2312" w:cs="仿宋_GB2312"/>
          <w:color w:val="auto"/>
          <w:sz w:val="32"/>
          <w:szCs w:val="32"/>
          <w:lang w:val="en-US" w:eastAsia="zh-CN"/>
        </w:rPr>
        <w:t>2021年项目预算绩效评价小组，组长由单位负责人葛吉栋同志担任，小组成员由单位各工作室负责人组成。</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评价活动，首先由评估小组研究制定工作计划，明确评价的目标和任务；其次组织召开动员会，对评价活动做出动员和分工安排。根据预算绩效目标的执行实际情况，如实归纳总结项目实施取得的效果、绩效目标完成情况，梳理分析存在问题，形成项目绩效目标自评报告。</w:t>
      </w:r>
    </w:p>
    <w:p>
      <w:pPr>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三、项目绩效情况</w:t>
      </w:r>
    </w:p>
    <w:p>
      <w:pPr>
        <w:spacing w:line="540" w:lineRule="exact"/>
        <w:ind w:firstLine="640" w:firstLineChars="200"/>
        <w:rPr>
          <w:rFonts w:hint="eastAsia" w:ascii="楷体_GB2312" w:eastAsia="楷体_GB2312"/>
          <w:color w:val="auto"/>
          <w:sz w:val="32"/>
          <w:szCs w:val="32"/>
          <w:lang w:eastAsia="zh-CN"/>
        </w:rPr>
      </w:pPr>
      <w:r>
        <w:rPr>
          <w:rFonts w:hint="eastAsia" w:ascii="楷体_GB2312" w:eastAsia="楷体_GB2312"/>
          <w:color w:val="auto"/>
          <w:sz w:val="32"/>
          <w:szCs w:val="32"/>
        </w:rPr>
        <w:t>（一）绩效目标完成情况</w:t>
      </w:r>
      <w:r>
        <w:rPr>
          <w:rFonts w:hint="eastAsia" w:ascii="楷体_GB2312" w:eastAsia="楷体_GB2312"/>
          <w:color w:val="auto"/>
          <w:sz w:val="32"/>
          <w:szCs w:val="32"/>
          <w:lang w:eastAsia="zh-CN"/>
        </w:rPr>
        <w:t>（对照绩效目标表分别写出</w:t>
      </w:r>
      <w:r>
        <w:rPr>
          <w:rFonts w:hint="eastAsia" w:ascii="楷体_GB2312" w:eastAsia="楷体_GB2312"/>
          <w:color w:val="auto"/>
          <w:sz w:val="32"/>
          <w:szCs w:val="32"/>
          <w:lang w:val="en-US" w:eastAsia="zh-CN"/>
        </w:rPr>
        <w:t>完成的数量、质量、时间、预算支出情况</w:t>
      </w:r>
      <w:r>
        <w:rPr>
          <w:rFonts w:hint="eastAsia" w:ascii="楷体_GB2312" w:eastAsia="楷体_GB2312"/>
          <w:color w:val="auto"/>
          <w:sz w:val="32"/>
          <w:szCs w:val="32"/>
          <w:lang w:eastAsia="zh-CN"/>
        </w:rPr>
        <w:t>）</w:t>
      </w:r>
    </w:p>
    <w:p>
      <w:pPr>
        <w:pStyle w:val="5"/>
        <w:widowControl/>
        <w:shd w:val="clear" w:color="auto" w:fill="FFFFFF"/>
        <w:spacing w:before="0" w:beforeAutospacing="0" w:after="0" w:afterAutospacing="0" w:line="540" w:lineRule="exact"/>
        <w:ind w:firstLine="640" w:firstLineChars="200"/>
        <w:jc w:val="both"/>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1.产出数量：绩效目标数量是260个遥感地面样方监测，实际完成数量是260个、</w:t>
      </w:r>
      <w:r>
        <w:rPr>
          <w:rFonts w:hint="eastAsia" w:ascii="仿宋_GB2312" w:hAnsi="仿宋" w:eastAsia="仿宋_GB2312"/>
          <w:bCs/>
          <w:color w:val="auto"/>
          <w:sz w:val="32"/>
          <w:szCs w:val="32"/>
        </w:rPr>
        <w:t>形成</w:t>
      </w:r>
      <w:r>
        <w:rPr>
          <w:rFonts w:hint="eastAsia" w:ascii="仿宋_GB2312" w:hAnsi="仿宋" w:eastAsia="仿宋_GB2312"/>
          <w:bCs/>
          <w:color w:val="auto"/>
          <w:sz w:val="32"/>
          <w:szCs w:val="32"/>
          <w:lang w:val="en-US" w:eastAsia="zh-CN"/>
        </w:rPr>
        <w:t>4</w:t>
      </w:r>
      <w:r>
        <w:rPr>
          <w:rFonts w:hint="eastAsia" w:ascii="仿宋_GB2312" w:hAnsi="仿宋" w:eastAsia="仿宋_GB2312"/>
          <w:bCs/>
          <w:color w:val="auto"/>
          <w:sz w:val="32"/>
          <w:szCs w:val="32"/>
        </w:rPr>
        <w:t>份样方监测报告、监测矢量数据库</w:t>
      </w:r>
      <w:r>
        <w:rPr>
          <w:rFonts w:hint="eastAsia" w:ascii="仿宋_GB2312" w:hAnsi="仿宋" w:eastAsia="仿宋_GB2312"/>
          <w:bCs/>
          <w:color w:val="auto"/>
          <w:sz w:val="32"/>
          <w:szCs w:val="32"/>
          <w:lang w:val="en-US" w:eastAsia="zh-CN"/>
        </w:rPr>
        <w:t>1个，图层4个</w:t>
      </w:r>
      <w:r>
        <w:rPr>
          <w:rFonts w:hint="eastAsia" w:ascii="仿宋_GB2312" w:hAnsi="仿宋" w:eastAsia="仿宋_GB2312"/>
          <w:bCs/>
          <w:color w:val="auto"/>
          <w:sz w:val="32"/>
          <w:szCs w:val="32"/>
        </w:rPr>
        <w:t>等</w:t>
      </w:r>
      <w:r>
        <w:rPr>
          <w:rFonts w:hint="eastAsia" w:ascii="仿宋_GB2312" w:hAnsi="仿宋" w:eastAsia="仿宋_GB2312"/>
          <w:bCs/>
          <w:color w:val="auto"/>
          <w:sz w:val="32"/>
          <w:szCs w:val="32"/>
          <w:lang w:eastAsia="zh-CN"/>
        </w:rPr>
        <w:t>，</w:t>
      </w:r>
      <w:r>
        <w:rPr>
          <w:rFonts w:hint="eastAsia" w:ascii="仿宋_GB2312" w:eastAsia="仿宋_GB2312"/>
          <w:color w:val="auto"/>
          <w:sz w:val="32"/>
          <w:szCs w:val="32"/>
          <w:lang w:val="en-US" w:eastAsia="zh-CN"/>
        </w:rPr>
        <w:t>全部完成年度目标任务。</w:t>
      </w:r>
    </w:p>
    <w:p>
      <w:pPr>
        <w:pStyle w:val="5"/>
        <w:widowControl/>
        <w:shd w:val="clear" w:color="auto" w:fill="FFFFFF"/>
        <w:spacing w:before="0" w:beforeAutospacing="0" w:after="0" w:afterAutospacing="0" w:line="540" w:lineRule="exact"/>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2.产出质量：绩效目标质量是监测任务完成率，实际完成率100%，达到年度绩效目标任务标准。</w:t>
      </w:r>
    </w:p>
    <w:p>
      <w:pPr>
        <w:pStyle w:val="5"/>
        <w:widowControl/>
        <w:shd w:val="clear" w:color="auto" w:fill="FFFFFF"/>
        <w:spacing w:before="0" w:beforeAutospacing="0" w:after="0" w:afterAutospacing="0" w:line="540" w:lineRule="exact"/>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3.产出时效：绩效目标是2021年12月31日前完成，实际完成时间2021年12月31日前。</w:t>
      </w:r>
    </w:p>
    <w:p>
      <w:pPr>
        <w:pStyle w:val="5"/>
        <w:widowControl/>
        <w:shd w:val="clear" w:color="auto" w:fill="FFFFFF"/>
        <w:spacing w:before="0" w:beforeAutospacing="0" w:after="0" w:afterAutospacing="0" w:line="540" w:lineRule="exact"/>
        <w:ind w:firstLine="640" w:firstLineChars="200"/>
        <w:jc w:val="both"/>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4.产出成本：项目预算支出是3.0万元，实际支出数额是3.0万元，成本控制在预算内。</w:t>
      </w:r>
    </w:p>
    <w:p>
      <w:pPr>
        <w:spacing w:line="54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（二）绩效分析</w:t>
      </w:r>
    </w:p>
    <w:p>
      <w:pPr>
        <w:spacing w:line="540" w:lineRule="exact"/>
        <w:ind w:firstLine="640" w:firstLineChars="200"/>
        <w:rPr>
          <w:rFonts w:hint="eastAsia" w:ascii="仿宋_GB2312" w:hAnsi="Calibri" w:eastAsia="仿宋_GB2312" w:cs="Times New Roman"/>
          <w:color w:val="auto"/>
          <w:kern w:val="0"/>
          <w:sz w:val="32"/>
          <w:szCs w:val="32"/>
          <w:lang w:val="en-US" w:eastAsia="zh-CN" w:bidi="ar-SA"/>
        </w:rPr>
      </w:pPr>
      <w:r>
        <w:rPr>
          <w:rFonts w:hint="eastAsia" w:ascii="仿宋_GB2312" w:eastAsia="仿宋_GB2312" w:cs="Times New Roman"/>
          <w:color w:val="auto"/>
          <w:kern w:val="0"/>
          <w:sz w:val="32"/>
          <w:szCs w:val="32"/>
          <w:lang w:val="en-US" w:eastAsia="zh-CN" w:bidi="ar-SA"/>
        </w:rPr>
        <w:t>该项目2021年度内全面完成了260个遥感地面样方监测工作任务。项目资金支出规范合理，实际支出与预算批复用途范围相符，专款专用。项目实施过程落实有日常跟进、监督管理制度。项目实施内容规范完整，</w:t>
      </w:r>
      <w:r>
        <w:rPr>
          <w:rFonts w:hint="eastAsia" w:ascii="仿宋_GB2312" w:hAnsi="Calibri" w:eastAsia="仿宋_GB2312" w:cs="Times New Roman"/>
          <w:color w:val="auto"/>
          <w:kern w:val="0"/>
          <w:sz w:val="32"/>
          <w:szCs w:val="32"/>
          <w:lang w:val="en-US" w:eastAsia="zh-CN" w:bidi="ar-SA"/>
        </w:rPr>
        <w:t>对照绩效目标</w:t>
      </w:r>
      <w:r>
        <w:rPr>
          <w:rFonts w:hint="eastAsia" w:ascii="仿宋_GB2312" w:eastAsia="仿宋_GB2312" w:cs="Times New Roman"/>
          <w:color w:val="auto"/>
          <w:kern w:val="0"/>
          <w:sz w:val="32"/>
          <w:szCs w:val="32"/>
          <w:lang w:val="en-US" w:eastAsia="zh-CN" w:bidi="ar-SA"/>
        </w:rPr>
        <w:t>该项目</w:t>
      </w:r>
      <w:r>
        <w:rPr>
          <w:rFonts w:hint="eastAsia" w:ascii="仿宋_GB2312" w:hAnsi="Calibri" w:eastAsia="仿宋_GB2312" w:cs="Times New Roman"/>
          <w:color w:val="auto"/>
          <w:kern w:val="0"/>
          <w:sz w:val="32"/>
          <w:szCs w:val="32"/>
          <w:lang w:val="en-US" w:eastAsia="zh-CN" w:bidi="ar-SA"/>
        </w:rPr>
        <w:t>绩效完成</w:t>
      </w:r>
      <w:r>
        <w:rPr>
          <w:rFonts w:hint="eastAsia" w:ascii="仿宋_GB2312" w:eastAsia="仿宋_GB2312" w:cs="Times New Roman"/>
          <w:color w:val="auto"/>
          <w:kern w:val="0"/>
          <w:sz w:val="32"/>
          <w:szCs w:val="32"/>
          <w:lang w:val="en-US" w:eastAsia="zh-CN" w:bidi="ar-SA"/>
        </w:rPr>
        <w:t>率100%，</w:t>
      </w:r>
      <w:r>
        <w:rPr>
          <w:rFonts w:hint="eastAsia" w:ascii="仿宋_GB2312" w:hAnsi="Calibri" w:eastAsia="仿宋_GB2312" w:cs="Times New Roman"/>
          <w:color w:val="auto"/>
          <w:kern w:val="0"/>
          <w:sz w:val="32"/>
          <w:szCs w:val="32"/>
          <w:lang w:val="en-US" w:eastAsia="zh-CN" w:bidi="ar-SA"/>
        </w:rPr>
        <w:t>自评得分</w:t>
      </w:r>
      <w:r>
        <w:rPr>
          <w:rFonts w:hint="eastAsia" w:ascii="仿宋_GB2312" w:eastAsia="仿宋_GB2312" w:cs="Times New Roman"/>
          <w:color w:val="auto"/>
          <w:kern w:val="0"/>
          <w:sz w:val="32"/>
          <w:szCs w:val="32"/>
          <w:lang w:val="en-US" w:eastAsia="zh-CN" w:bidi="ar-SA"/>
        </w:rPr>
        <w:t>100分</w:t>
      </w:r>
      <w:r>
        <w:rPr>
          <w:rFonts w:hint="eastAsia" w:ascii="仿宋_GB2312" w:hAnsi="Calibri" w:eastAsia="仿宋_GB2312" w:cs="Times New Roman"/>
          <w:color w:val="auto"/>
          <w:kern w:val="0"/>
          <w:sz w:val="32"/>
          <w:szCs w:val="32"/>
          <w:lang w:val="en-US" w:eastAsia="zh-CN" w:bidi="ar-SA"/>
        </w:rPr>
        <w:t>。</w:t>
      </w:r>
    </w:p>
    <w:p>
      <w:pPr>
        <w:spacing w:line="54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（三）总体自我评价</w:t>
      </w:r>
    </w:p>
    <w:p>
      <w:pPr>
        <w:spacing w:line="520" w:lineRule="exact"/>
        <w:ind w:firstLine="640" w:firstLineChars="200"/>
        <w:rPr>
          <w:rFonts w:hint="eastAsia" w:ascii="仿宋_GB2312" w:hAnsi="Calibri" w:eastAsia="仿宋_GB2312" w:cs="Times New Roman"/>
          <w:color w:val="auto"/>
          <w:kern w:val="0"/>
          <w:sz w:val="32"/>
          <w:szCs w:val="32"/>
          <w:lang w:val="en-US" w:eastAsia="zh-CN" w:bidi="ar-SA"/>
        </w:rPr>
      </w:pPr>
      <w:r>
        <w:rPr>
          <w:rFonts w:hint="eastAsia" w:ascii="仿宋_GB2312" w:eastAsia="仿宋_GB2312" w:cs="Times New Roman"/>
          <w:color w:val="auto"/>
          <w:kern w:val="0"/>
          <w:sz w:val="32"/>
          <w:szCs w:val="32"/>
          <w:lang w:val="en-US" w:eastAsia="zh-CN" w:bidi="ar-SA"/>
        </w:rPr>
        <w:t>全面完成年度绩效目标，</w:t>
      </w:r>
      <w:r>
        <w:rPr>
          <w:rFonts w:hint="eastAsia" w:ascii="仿宋_GB2312" w:hAnsi="宋体" w:eastAsia="仿宋_GB2312"/>
          <w:bCs/>
          <w:color w:val="auto"/>
          <w:kern w:val="0"/>
          <w:sz w:val="32"/>
          <w:szCs w:val="32"/>
        </w:rPr>
        <w:t>有效的掌握我市主要大宗农作物种植的变化情况，</w:t>
      </w:r>
      <w:r>
        <w:rPr>
          <w:rFonts w:hint="eastAsia" w:ascii="仿宋_GB2312" w:hAnsi="宋体" w:eastAsia="仿宋_GB2312"/>
          <w:bCs/>
          <w:color w:val="auto"/>
          <w:kern w:val="0"/>
          <w:sz w:val="32"/>
          <w:szCs w:val="32"/>
          <w:lang w:eastAsia="zh-CN"/>
        </w:rPr>
        <w:t>能</w:t>
      </w:r>
      <w:r>
        <w:rPr>
          <w:rFonts w:hint="eastAsia" w:ascii="仿宋_GB2312" w:hAnsi="宋体" w:eastAsia="仿宋_GB2312"/>
          <w:bCs/>
          <w:color w:val="auto"/>
          <w:kern w:val="0"/>
          <w:sz w:val="32"/>
          <w:szCs w:val="32"/>
        </w:rPr>
        <w:t>为农业调查统计研究、农事生产、政策制定和落实提供基础数据依据。</w:t>
      </w:r>
    </w:p>
    <w:p>
      <w:pPr>
        <w:spacing w:line="540" w:lineRule="exact"/>
        <w:ind w:firstLine="640" w:firstLineChars="200"/>
        <w:rPr>
          <w:rFonts w:hint="eastAsia" w:ascii="仿宋_GB2312" w:eastAsia="仿宋_GB2312" w:cs="Times New Roman"/>
          <w:color w:val="auto"/>
          <w:kern w:val="0"/>
          <w:sz w:val="32"/>
          <w:szCs w:val="32"/>
          <w:highlight w:val="yellow"/>
          <w:lang w:val="en-US" w:eastAsia="zh-CN" w:bidi="ar-SA"/>
        </w:rPr>
      </w:pPr>
      <w:r>
        <w:rPr>
          <w:rFonts w:hint="eastAsia" w:ascii="黑体" w:hAnsi="黑体" w:eastAsia="黑体"/>
          <w:color w:val="auto"/>
          <w:sz w:val="32"/>
          <w:szCs w:val="32"/>
        </w:rPr>
        <w:t>四、主要经验做法、存在的问题和原因分析</w:t>
      </w:r>
    </w:p>
    <w:p>
      <w:pPr>
        <w:numPr>
          <w:ilvl w:val="0"/>
          <w:numId w:val="0"/>
        </w:numPr>
        <w:spacing w:line="5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由于此项工作是</w:t>
      </w:r>
      <w:r>
        <w:rPr>
          <w:rFonts w:hint="eastAsia" w:ascii="仿宋_GB2312" w:hAnsi="仿宋" w:eastAsia="仿宋_GB2312"/>
          <w:color w:val="auto"/>
          <w:sz w:val="32"/>
          <w:szCs w:val="32"/>
          <w:lang w:val="en-US" w:eastAsia="zh-CN"/>
        </w:rPr>
        <w:t>需要采用遥感等先进技术、专业软件、专业人员开展工作，而且技术条件发展迅速，逐年进步明显</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我单位</w:t>
      </w:r>
      <w:r>
        <w:rPr>
          <w:rFonts w:hint="eastAsia" w:ascii="仿宋_GB2312" w:hAnsi="仿宋" w:eastAsia="仿宋_GB2312"/>
          <w:color w:val="auto"/>
          <w:sz w:val="32"/>
          <w:szCs w:val="32"/>
        </w:rPr>
        <w:t>设备</w:t>
      </w:r>
      <w:r>
        <w:rPr>
          <w:rFonts w:hint="eastAsia" w:ascii="仿宋_GB2312" w:hAnsi="仿宋" w:eastAsia="仿宋_GB2312"/>
          <w:color w:val="auto"/>
          <w:sz w:val="32"/>
          <w:szCs w:val="32"/>
          <w:lang w:val="en-US" w:eastAsia="zh-CN"/>
        </w:rPr>
        <w:t>已经陈旧</w:t>
      </w:r>
      <w:r>
        <w:rPr>
          <w:rFonts w:hint="eastAsia" w:ascii="仿宋_GB2312" w:hAnsi="仿宋" w:eastAsia="仿宋_GB2312"/>
          <w:color w:val="auto"/>
          <w:sz w:val="32"/>
          <w:szCs w:val="32"/>
        </w:rPr>
        <w:t>，严重缺乏</w:t>
      </w:r>
      <w:r>
        <w:rPr>
          <w:rFonts w:hint="eastAsia" w:ascii="仿宋_GB2312" w:hAnsi="仿宋" w:eastAsia="仿宋_GB2312"/>
          <w:color w:val="auto"/>
          <w:sz w:val="32"/>
          <w:szCs w:val="32"/>
          <w:lang w:val="en-US" w:eastAsia="zh-CN"/>
        </w:rPr>
        <w:t>专业</w:t>
      </w:r>
      <w:r>
        <w:rPr>
          <w:rFonts w:hint="eastAsia" w:ascii="仿宋_GB2312" w:hAnsi="仿宋" w:eastAsia="仿宋_GB2312"/>
          <w:color w:val="auto"/>
          <w:sz w:val="32"/>
          <w:szCs w:val="32"/>
        </w:rPr>
        <w:t>技术人员，当地财政投入少。因此存在不少的问题与困难。</w:t>
      </w:r>
    </w:p>
    <w:p>
      <w:pPr>
        <w:spacing w:line="500" w:lineRule="exact"/>
        <w:ind w:firstLine="480" w:firstLineChars="150"/>
        <w:rPr>
          <w:rFonts w:ascii="仿宋_GB2312" w:hAnsi="仿宋" w:eastAsia="仿宋_GB2312"/>
          <w:color w:val="auto"/>
          <w:sz w:val="32"/>
          <w:szCs w:val="32"/>
        </w:rPr>
      </w:pPr>
      <w:r>
        <w:rPr>
          <w:rFonts w:hint="eastAsia" w:ascii="仿宋_GB2312" w:hAnsi="仿宋" w:eastAsia="仿宋_GB2312"/>
          <w:color w:val="auto"/>
          <w:sz w:val="32"/>
          <w:szCs w:val="32"/>
        </w:rPr>
        <w:t>1、专业技术人员少，应强化技术培训和人才引进。</w:t>
      </w:r>
    </w:p>
    <w:p>
      <w:pPr>
        <w:spacing w:line="500" w:lineRule="exact"/>
        <w:ind w:firstLine="480" w:firstLineChars="150"/>
        <w:rPr>
          <w:rFonts w:hint="eastAsia" w:ascii="仿宋_GB2312" w:hAnsi="仿宋" w:eastAsia="仿宋_GB2312"/>
          <w:color w:val="auto"/>
          <w:sz w:val="32"/>
          <w:szCs w:val="32"/>
        </w:rPr>
      </w:pPr>
      <w:r>
        <w:rPr>
          <w:rFonts w:hint="eastAsia" w:ascii="仿宋_GB2312" w:hAnsi="仿宋" w:eastAsia="仿宋_GB2312"/>
          <w:color w:val="auto"/>
          <w:sz w:val="32"/>
          <w:szCs w:val="32"/>
        </w:rPr>
        <w:t>2、项目经费少，项目野外调查监测费用成本随市场变动越来越高，无法合理安排技术人员培训、加强野外监测工作等情况。</w:t>
      </w:r>
    </w:p>
    <w:p>
      <w:pPr>
        <w:spacing w:line="500" w:lineRule="exact"/>
        <w:ind w:firstLine="480" w:firstLineChars="150"/>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3、随着农业农村工作对遥感应用的更高要求，虽然已经可以通过改进工作方法和技术手段，以提高绩效目标，提供更高效优质的服务，但是由于人员、经费、编制等原因，仍然无法引用。</w:t>
      </w:r>
    </w:p>
    <w:p>
      <w:pPr>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五、工作改进建议</w:t>
      </w:r>
    </w:p>
    <w:p>
      <w:pPr>
        <w:pStyle w:val="2"/>
        <w:spacing w:line="500" w:lineRule="exact"/>
        <w:ind w:firstLine="420" w:firstLineChars="200"/>
        <w:rPr>
          <w:rFonts w:ascii="仿宋_GB2312" w:hAnsi="楷体_GB2312" w:eastAsia="仿宋_GB2312"/>
          <w:color w:val="auto"/>
          <w:sz w:val="32"/>
          <w:szCs w:val="32"/>
        </w:rPr>
      </w:pPr>
      <w:r>
        <w:rPr>
          <w:rFonts w:hint="eastAsia"/>
          <w:color w:val="auto"/>
          <w:lang w:val="en-US" w:eastAsia="zh-CN"/>
        </w:rPr>
        <w:t xml:space="preserve">  </w:t>
      </w:r>
      <w:r>
        <w:rPr>
          <w:rFonts w:ascii="仿宋_GB2312" w:hAnsi="楷体_GB2312" w:eastAsia="仿宋_GB2312"/>
          <w:color w:val="auto"/>
          <w:sz w:val="32"/>
          <w:szCs w:val="32"/>
        </w:rPr>
        <w:t>1、加强项目资金的预算与绩效评价培训和检查指导。</w:t>
      </w:r>
    </w:p>
    <w:p>
      <w:pPr>
        <w:pStyle w:val="2"/>
        <w:spacing w:line="500" w:lineRule="exact"/>
        <w:ind w:firstLine="640" w:firstLineChars="200"/>
        <w:rPr>
          <w:rFonts w:hint="default" w:ascii="仿宋_GB2312" w:hAnsi="楷体_GB2312" w:eastAsia="仿宋_GB2312"/>
          <w:color w:val="auto"/>
          <w:sz w:val="32"/>
          <w:szCs w:val="32"/>
        </w:rPr>
      </w:pPr>
      <w:r>
        <w:rPr>
          <w:rFonts w:ascii="仿宋_GB2312" w:hAnsi="楷体_GB2312" w:eastAsia="仿宋_GB2312"/>
          <w:color w:val="auto"/>
          <w:sz w:val="32"/>
          <w:szCs w:val="32"/>
        </w:rPr>
        <w:t>2、加大项目经费预算安排。</w:t>
      </w:r>
    </w:p>
    <w:p>
      <w:pPr>
        <w:spacing w:line="500" w:lineRule="exact"/>
        <w:ind w:left="319" w:leftChars="152" w:firstLine="320" w:firstLineChars="100"/>
        <w:rPr>
          <w:rFonts w:ascii="黑体" w:eastAsia="黑体"/>
          <w:color w:val="auto"/>
          <w:sz w:val="32"/>
          <w:szCs w:val="32"/>
        </w:rPr>
      </w:pPr>
      <w:r>
        <w:rPr>
          <w:rFonts w:hint="eastAsia" w:ascii="仿宋_GB2312" w:hAnsi="仿宋" w:eastAsia="仿宋_GB2312"/>
          <w:color w:val="auto"/>
          <w:sz w:val="32"/>
          <w:szCs w:val="32"/>
        </w:rPr>
        <w:t>3、建议组织有关人员到项目绩效管理好，效益好的单位参观学习。</w:t>
      </w:r>
    </w:p>
    <w:p>
      <w:pPr>
        <w:rPr>
          <w:rFonts w:hint="default" w:ascii="仿宋_GB2312" w:hAnsi="Calibri" w:eastAsia="仿宋_GB2312" w:cs="Times New Roman"/>
          <w:color w:val="auto"/>
          <w:kern w:val="0"/>
          <w:sz w:val="32"/>
          <w:szCs w:val="32"/>
          <w:highlight w:val="yellow"/>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E2E67"/>
    <w:multiLevelType w:val="singleLevel"/>
    <w:tmpl w:val="0E5E2E67"/>
    <w:lvl w:ilvl="0" w:tentative="0">
      <w:start w:val="3"/>
      <w:numFmt w:val="decimal"/>
      <w:lvlText w:val="%1."/>
      <w:lvlJc w:val="left"/>
      <w:pPr>
        <w:tabs>
          <w:tab w:val="left" w:pos="312"/>
        </w:tabs>
      </w:pPr>
    </w:lvl>
  </w:abstractNum>
  <w:abstractNum w:abstractNumId="1">
    <w:nsid w:val="682099B0"/>
    <w:multiLevelType w:val="singleLevel"/>
    <w:tmpl w:val="682099B0"/>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zZTFlMDMxMzI3YjcyYmVlZThjZTNlMmY2YTA2YjUifQ=="/>
  </w:docVars>
  <w:rsids>
    <w:rsidRoot w:val="62B42817"/>
    <w:rsid w:val="00871E54"/>
    <w:rsid w:val="00E0567C"/>
    <w:rsid w:val="01631311"/>
    <w:rsid w:val="03F21FCB"/>
    <w:rsid w:val="06530F29"/>
    <w:rsid w:val="06965031"/>
    <w:rsid w:val="07A24D94"/>
    <w:rsid w:val="0B820C33"/>
    <w:rsid w:val="0C2D28EA"/>
    <w:rsid w:val="10F91421"/>
    <w:rsid w:val="129F37A2"/>
    <w:rsid w:val="15EF58A5"/>
    <w:rsid w:val="189B0510"/>
    <w:rsid w:val="1C86077F"/>
    <w:rsid w:val="1CA348CF"/>
    <w:rsid w:val="1CAC629E"/>
    <w:rsid w:val="1DC37908"/>
    <w:rsid w:val="1F777037"/>
    <w:rsid w:val="209D3C82"/>
    <w:rsid w:val="25495698"/>
    <w:rsid w:val="25DB4DEA"/>
    <w:rsid w:val="26525637"/>
    <w:rsid w:val="2E87492B"/>
    <w:rsid w:val="2ED56707"/>
    <w:rsid w:val="2FE35D5C"/>
    <w:rsid w:val="304F058B"/>
    <w:rsid w:val="3212272B"/>
    <w:rsid w:val="341B5D8B"/>
    <w:rsid w:val="3A3371FC"/>
    <w:rsid w:val="3BFC2CE6"/>
    <w:rsid w:val="3F2508FF"/>
    <w:rsid w:val="3F5B39FD"/>
    <w:rsid w:val="421F45EA"/>
    <w:rsid w:val="43873563"/>
    <w:rsid w:val="4A4F76D3"/>
    <w:rsid w:val="4AD94247"/>
    <w:rsid w:val="4B240E6D"/>
    <w:rsid w:val="4D171B7A"/>
    <w:rsid w:val="4E1649C6"/>
    <w:rsid w:val="51573D6E"/>
    <w:rsid w:val="52FB048E"/>
    <w:rsid w:val="540A5E56"/>
    <w:rsid w:val="540F3F22"/>
    <w:rsid w:val="56660C21"/>
    <w:rsid w:val="57C83E9F"/>
    <w:rsid w:val="5A762C88"/>
    <w:rsid w:val="5F3D09DE"/>
    <w:rsid w:val="62B42817"/>
    <w:rsid w:val="63DB222C"/>
    <w:rsid w:val="66A166E7"/>
    <w:rsid w:val="6808137B"/>
    <w:rsid w:val="68B32B56"/>
    <w:rsid w:val="6CB17DF5"/>
    <w:rsid w:val="6ED86C3D"/>
    <w:rsid w:val="76B73C11"/>
    <w:rsid w:val="773B47B0"/>
    <w:rsid w:val="79775B0D"/>
    <w:rsid w:val="7D234014"/>
    <w:rsid w:val="7ED3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Company>
  <Pages>5</Pages>
  <Words>2420</Words>
  <Characters>2533</Characters>
  <Lines>3</Lines>
  <Paragraphs>1</Paragraphs>
  <TotalTime>16</TotalTime>
  <ScaleCrop>false</ScaleCrop>
  <LinksUpToDate>false</LinksUpToDate>
  <CharactersWithSpaces>2548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2021-05-26T12:51:00Z</dcterms:created>
  <dc:creator>Administrator</dc:creator>
  <cp:lastModifiedBy>禾苗</cp:lastModifiedBy>
  <dcterms:modified xsi:type="dcterms:W3CDTF">2022-07-14T01:56:37Z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035C3BEDAFE24CD98B4B0B894C5DC084</vt:lpwstr>
  </property>
  <property fmtid="{D5CDD505-2E9C-101B-9397-08002B2CF9AE}" pid="4" name="commondata">
    <vt:lpwstr>eyJoZGlkIjoiZWQ2YTljNmY1NzMzNGE0YjQxZjFjNjRiNzA4NjJmYzMifQ==</vt:lpwstr>
  </property>
</Properties>
</file>