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bCs/>
          <w:sz w:val="32"/>
          <w:szCs w:val="32"/>
        </w:rPr>
      </w:pPr>
    </w:p>
    <w:p>
      <w:pPr>
        <w:spacing w:line="52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基本公共卫生服务项目绩效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考核</w:t>
      </w:r>
      <w:r>
        <w:rPr>
          <w:rFonts w:hint="eastAsia" w:ascii="方正小标宋简体" w:eastAsia="方正小标宋简体"/>
          <w:bCs/>
          <w:sz w:val="44"/>
          <w:szCs w:val="44"/>
        </w:rPr>
        <w:t>自评报告</w:t>
      </w:r>
    </w:p>
    <w:p>
      <w:pPr>
        <w:spacing w:line="52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firstLine="640" w:firstLineChars="200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根据</w:t>
      </w:r>
      <w:r>
        <w:rPr>
          <w:rFonts w:hint="eastAsia" w:ascii="仿宋_GB2312" w:hAnsi="仿宋" w:eastAsia="仿宋_GB2312"/>
          <w:sz w:val="32"/>
          <w:szCs w:val="32"/>
        </w:rPr>
        <w:t>市财政局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有关</w:t>
      </w:r>
      <w:r>
        <w:rPr>
          <w:rFonts w:hint="eastAsia" w:ascii="仿宋_GB2312" w:hAnsi="仿宋" w:eastAsia="仿宋_GB2312"/>
          <w:sz w:val="32"/>
          <w:szCs w:val="32"/>
        </w:rPr>
        <w:t>工作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要求</w:t>
      </w:r>
      <w:r>
        <w:rPr>
          <w:rFonts w:hint="eastAsia" w:ascii="仿宋_GB2312" w:hAnsi="仿宋" w:eastAsia="仿宋_GB2312"/>
          <w:sz w:val="32"/>
          <w:szCs w:val="32"/>
        </w:rPr>
        <w:t>，为评价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2020年</w:t>
      </w:r>
      <w:r>
        <w:rPr>
          <w:rFonts w:hint="eastAsia" w:ascii="仿宋_GB2312" w:hAnsi="仿宋" w:eastAsia="仿宋_GB2312"/>
          <w:sz w:val="32"/>
          <w:szCs w:val="32"/>
        </w:rPr>
        <w:t>项目实施情况，我委组织绩效评价工</w:t>
      </w:r>
      <w:r>
        <w:rPr>
          <w:rFonts w:hint="eastAsia" w:ascii="仿宋_GB2312" w:hAnsi="仿宋_GB2312" w:eastAsia="仿宋_GB2312" w:cs="仿宋_GB2312"/>
          <w:sz w:val="32"/>
          <w:szCs w:val="32"/>
        </w:rPr>
        <w:t>作组对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2020年1月至12月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基本公共卫生服务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" w:eastAsia="仿宋_GB2312"/>
          <w:sz w:val="32"/>
          <w:szCs w:val="32"/>
        </w:rPr>
        <w:t>开展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绩效</w:t>
      </w:r>
      <w:r>
        <w:rPr>
          <w:rFonts w:hint="eastAsia" w:ascii="仿宋_GB2312" w:hAnsi="仿宋" w:eastAsia="仿宋_GB2312"/>
          <w:sz w:val="32"/>
          <w:szCs w:val="32"/>
        </w:rPr>
        <w:t>自评，形成自评报告如下：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firstLine="614" w:firstLineChars="192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一、项目基本概况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firstLine="664"/>
        <w:textAlignment w:val="auto"/>
        <w:rPr>
          <w:rFonts w:hint="eastAsia" w:ascii="楷体_GB2312" w:hAnsi="楷体_GB2312" w:eastAsia="楷体_GB2312" w:cs="楷体_GB2312"/>
          <w:spacing w:val="6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6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pacing w:val="6"/>
          <w:sz w:val="32"/>
          <w:szCs w:val="32"/>
        </w:rPr>
        <w:t>立项</w:t>
      </w:r>
      <w:r>
        <w:rPr>
          <w:rFonts w:hint="eastAsia" w:ascii="楷体_GB2312" w:hAnsi="楷体_GB2312" w:eastAsia="楷体_GB2312" w:cs="楷体_GB2312"/>
          <w:spacing w:val="6"/>
          <w:sz w:val="32"/>
          <w:szCs w:val="32"/>
          <w:lang w:eastAsia="zh-CN"/>
        </w:rPr>
        <w:t>依据及主要内容</w:t>
      </w:r>
      <w:r>
        <w:rPr>
          <w:rFonts w:hint="eastAsia" w:ascii="楷体_GB2312" w:hAnsi="楷体_GB2312" w:eastAsia="楷体_GB2312" w:cs="楷体_GB2312"/>
          <w:spacing w:val="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firstLine="664"/>
        <w:textAlignment w:val="auto"/>
        <w:rPr>
          <w:rFonts w:hint="eastAsia" w:ascii="楷体_GB2312" w:hAnsi="楷体_GB2312" w:eastAsia="楷体_GB2312" w:cs="楷体_GB2312"/>
          <w:spacing w:val="6"/>
          <w:sz w:val="32"/>
          <w:szCs w:val="32"/>
        </w:rPr>
      </w:pPr>
      <w:r>
        <w:rPr>
          <w:rFonts w:hint="eastAsia" w:ascii="仿宋_GB2312" w:hAnsi="仿宋" w:eastAsia="仿宋_GB2312" w:cs="仿宋"/>
          <w:spacing w:val="6"/>
          <w:sz w:val="32"/>
          <w:szCs w:val="32"/>
          <w:lang w:val="en-US" w:eastAsia="zh-CN"/>
        </w:rPr>
        <w:t>立项依据：根据自治区《关于印发自治区基本公共卫生服务项目绩效考核方案的通知》（桂卫基层发[2016]17号），绩效考核工作严格遵循国家有关法律、法规和相关政策规定，并结合自治区和当地深化医药卫生体制改革、绩效考核、资金管理、基本公共卫生服务等相关文件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firstLine="614" w:firstLineChars="192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主要内容：加强基本公共卫生服务督导检查，完成基本公卫各项目指标任务。开展基本公共卫生绩效考评培训、督导检查等。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firstLine="664" w:firstLineChars="200"/>
        <w:textAlignment w:val="auto"/>
        <w:rPr>
          <w:rFonts w:hint="eastAsia" w:ascii="楷体_GB2312" w:hAnsi="楷体_GB2312" w:eastAsia="楷体_GB2312" w:cs="楷体_GB2312"/>
          <w:spacing w:val="6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6"/>
          <w:sz w:val="32"/>
          <w:szCs w:val="32"/>
          <w:lang w:val="en-US" w:eastAsia="zh-CN"/>
        </w:rPr>
        <w:t>绩效目标及测算依据。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绩效目标：根据国家、自治区年度绩效目标要求，在全市范围内开展国家基本公共卫生服务项目，加强基本公共卫生服务项目培训、督导检查等，确保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2020年全市基本公共卫生服务项目各项绩效指标按时完成。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测算依据：根据2020年原12类基本公共卫生服务项目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主要目标任务要求，1.</w:t>
      </w:r>
      <w:r>
        <w:rPr>
          <w:rFonts w:hint="eastAsia" w:ascii="仿宋_GB2312" w:eastAsia="仿宋_GB2312"/>
          <w:color w:val="000000"/>
          <w:sz w:val="32"/>
          <w:szCs w:val="32"/>
        </w:rPr>
        <w:t>电子健康档案建档率保持在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90</w:t>
      </w:r>
      <w:r>
        <w:rPr>
          <w:rFonts w:hint="eastAsia" w:ascii="仿宋_GB2312" w:eastAsia="仿宋_GB2312"/>
          <w:color w:val="000000"/>
          <w:sz w:val="32"/>
          <w:szCs w:val="32"/>
        </w:rPr>
        <w:t>%以上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各乡镇街道适龄儿童国家免疫规划疫苗接种率保持在90%以上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；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 w:bidi="ar-SA"/>
        </w:rPr>
        <w:t>3.</w:t>
      </w:r>
      <w:r>
        <w:rPr>
          <w:rFonts w:hint="eastAsia" w:ascii="仿宋_GB2312" w:eastAsia="仿宋_GB2312" w:cs="Arial"/>
          <w:color w:val="000000"/>
          <w:sz w:val="32"/>
          <w:szCs w:val="32"/>
          <w:lang w:bidi="ar-SA"/>
        </w:rPr>
        <w:t>0-6岁儿童健康管理率达到</w:t>
      </w:r>
      <w:r>
        <w:rPr>
          <w:rFonts w:hint="eastAsia" w:ascii="仿宋_GB2312" w:eastAsia="仿宋_GB2312" w:cs="Arial"/>
          <w:color w:val="000000"/>
          <w:sz w:val="32"/>
          <w:szCs w:val="32"/>
          <w:lang w:val="en-US" w:eastAsia="zh-CN" w:bidi="ar-SA"/>
        </w:rPr>
        <w:t>90</w:t>
      </w:r>
      <w:r>
        <w:rPr>
          <w:rFonts w:hint="eastAsia" w:ascii="仿宋_GB2312" w:eastAsia="仿宋_GB2312" w:cs="Arial"/>
          <w:color w:val="000000"/>
          <w:sz w:val="32"/>
          <w:szCs w:val="32"/>
          <w:lang w:bidi="ar-SA"/>
        </w:rPr>
        <w:t>%以上</w:t>
      </w:r>
      <w:r>
        <w:rPr>
          <w:rFonts w:hint="eastAsia" w:ascii="仿宋_GB2312" w:eastAsia="仿宋_GB2312" w:cs="Arial"/>
          <w:color w:val="000000"/>
          <w:sz w:val="32"/>
          <w:szCs w:val="32"/>
          <w:lang w:eastAsia="zh-CN" w:bidi="ar-SA"/>
        </w:rPr>
        <w:t>；</w:t>
      </w:r>
      <w:r>
        <w:rPr>
          <w:rFonts w:hint="eastAsia" w:ascii="仿宋_GB2312" w:eastAsia="仿宋_GB2312" w:cs="Arial"/>
          <w:color w:val="000000"/>
          <w:sz w:val="32"/>
          <w:szCs w:val="32"/>
          <w:lang w:val="en-US" w:eastAsia="zh-CN" w:bidi="ar-SA"/>
        </w:rPr>
        <w:t>4.</w:t>
      </w:r>
      <w:r>
        <w:rPr>
          <w:rFonts w:hint="eastAsia" w:ascii="仿宋_GB2312" w:eastAsia="仿宋_GB2312" w:cs="Arial"/>
          <w:color w:val="000000"/>
          <w:sz w:val="32"/>
          <w:szCs w:val="32"/>
          <w:lang w:bidi="ar-SA"/>
        </w:rPr>
        <w:t>孕产妇系统管理率达到</w:t>
      </w:r>
      <w:r>
        <w:rPr>
          <w:rFonts w:hint="eastAsia" w:ascii="仿宋_GB2312" w:eastAsia="仿宋_GB2312" w:cs="Arial"/>
          <w:color w:val="000000"/>
          <w:sz w:val="32"/>
          <w:szCs w:val="32"/>
          <w:lang w:val="en-US" w:eastAsia="zh-CN" w:bidi="ar-SA"/>
        </w:rPr>
        <w:t>90</w:t>
      </w:r>
      <w:r>
        <w:rPr>
          <w:rFonts w:hint="eastAsia" w:ascii="仿宋_GB2312" w:eastAsia="仿宋_GB2312" w:cs="Arial"/>
          <w:color w:val="000000"/>
          <w:sz w:val="32"/>
          <w:szCs w:val="32"/>
          <w:lang w:bidi="ar-SA"/>
        </w:rPr>
        <w:t>%以上</w:t>
      </w:r>
      <w:r>
        <w:rPr>
          <w:rFonts w:hint="eastAsia" w:ascii="仿宋_GB2312" w:eastAsia="仿宋_GB2312" w:cs="Arial"/>
          <w:color w:val="000000"/>
          <w:sz w:val="32"/>
          <w:szCs w:val="32"/>
          <w:lang w:eastAsia="zh-CN" w:bidi="ar-SA"/>
        </w:rPr>
        <w:t>；</w:t>
      </w:r>
      <w:r>
        <w:rPr>
          <w:rFonts w:hint="eastAsia" w:ascii="仿宋_GB2312" w:eastAsia="仿宋_GB2312" w:cs="Arial"/>
          <w:color w:val="000000"/>
          <w:sz w:val="32"/>
          <w:szCs w:val="32"/>
          <w:lang w:val="en-US" w:eastAsia="zh-CN" w:bidi="ar-SA"/>
        </w:rPr>
        <w:t>5.</w:t>
      </w:r>
      <w:r>
        <w:rPr>
          <w:rFonts w:hint="eastAsia" w:ascii="仿宋_GB2312" w:eastAsia="仿宋_GB2312" w:cs="Times New Roman"/>
          <w:color w:val="000000"/>
          <w:sz w:val="32"/>
          <w:szCs w:val="32"/>
          <w:lang w:bidi="ar-SA"/>
        </w:rPr>
        <w:t>65岁以上</w:t>
      </w:r>
      <w:r>
        <w:rPr>
          <w:rFonts w:hint="eastAsia" w:ascii="仿宋_GB2312" w:eastAsia="仿宋_GB2312"/>
          <w:color w:val="000000"/>
          <w:sz w:val="32"/>
          <w:szCs w:val="32"/>
        </w:rPr>
        <w:t>老年人健康管理率达到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70</w:t>
      </w:r>
      <w:r>
        <w:rPr>
          <w:rFonts w:hint="eastAsia" w:ascii="仿宋_GB2312" w:eastAsia="仿宋_GB2312"/>
          <w:color w:val="000000"/>
          <w:sz w:val="32"/>
          <w:szCs w:val="32"/>
        </w:rPr>
        <w:t>%以上（国家、自治区级医养结合试点地区65岁以上老年人健康管理率不低于70%）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；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 w:bidi="ar-SA"/>
        </w:rPr>
        <w:t>6.</w:t>
      </w:r>
      <w:r>
        <w:rPr>
          <w:rFonts w:hint="eastAsia" w:ascii="仿宋_GB2312" w:eastAsia="仿宋_GB2312" w:cs="Arial"/>
          <w:color w:val="000000"/>
          <w:sz w:val="32"/>
          <w:szCs w:val="32"/>
          <w:lang w:bidi="ar-SA"/>
        </w:rPr>
        <w:t>高血压患者规范管理率达到</w:t>
      </w:r>
      <w:r>
        <w:rPr>
          <w:rFonts w:hint="eastAsia" w:ascii="仿宋_GB2312" w:eastAsia="仿宋_GB2312" w:cs="Arial"/>
          <w:color w:val="000000"/>
          <w:sz w:val="32"/>
          <w:szCs w:val="32"/>
          <w:lang w:val="en-US" w:eastAsia="zh-CN" w:bidi="ar-SA"/>
        </w:rPr>
        <w:t>70</w:t>
      </w:r>
      <w:r>
        <w:rPr>
          <w:rFonts w:hint="eastAsia" w:ascii="仿宋_GB2312" w:eastAsia="仿宋_GB2312" w:cs="Arial"/>
          <w:color w:val="000000"/>
          <w:sz w:val="32"/>
          <w:szCs w:val="32"/>
          <w:lang w:bidi="ar-SA"/>
        </w:rPr>
        <w:t>%以上</w:t>
      </w:r>
      <w:r>
        <w:rPr>
          <w:rFonts w:hint="eastAsia" w:ascii="仿宋_GB2312" w:eastAsia="仿宋_GB2312" w:cs="Arial"/>
          <w:color w:val="000000"/>
          <w:sz w:val="32"/>
          <w:szCs w:val="32"/>
          <w:lang w:eastAsia="zh-CN" w:bidi="ar-SA"/>
        </w:rPr>
        <w:t>；</w:t>
      </w:r>
      <w:r>
        <w:rPr>
          <w:rFonts w:hint="eastAsia" w:ascii="仿宋_GB2312" w:eastAsia="仿宋_GB2312" w:cs="Arial"/>
          <w:color w:val="000000"/>
          <w:sz w:val="32"/>
          <w:szCs w:val="32"/>
          <w:lang w:val="en-US" w:eastAsia="zh-CN" w:bidi="ar-SA"/>
        </w:rPr>
        <w:t>7.</w:t>
      </w:r>
      <w:r>
        <w:rPr>
          <w:rFonts w:hint="eastAsia" w:ascii="仿宋_GB2312" w:eastAsia="仿宋_GB2312" w:cs="Arial"/>
          <w:color w:val="000000"/>
          <w:sz w:val="32"/>
          <w:szCs w:val="32"/>
          <w:lang w:bidi="ar-SA"/>
        </w:rPr>
        <w:t>2型糖尿病患者规范管理率达到</w:t>
      </w:r>
      <w:r>
        <w:rPr>
          <w:rFonts w:hint="eastAsia" w:ascii="仿宋_GB2312" w:eastAsia="仿宋_GB2312" w:cs="Arial"/>
          <w:color w:val="000000"/>
          <w:sz w:val="32"/>
          <w:szCs w:val="32"/>
          <w:lang w:val="en-US" w:eastAsia="zh-CN" w:bidi="ar-SA"/>
        </w:rPr>
        <w:t>70</w:t>
      </w:r>
      <w:r>
        <w:rPr>
          <w:rFonts w:hint="eastAsia" w:ascii="仿宋_GB2312" w:eastAsia="仿宋_GB2312" w:cs="Arial"/>
          <w:color w:val="000000"/>
          <w:sz w:val="32"/>
          <w:szCs w:val="32"/>
          <w:lang w:bidi="ar-SA"/>
        </w:rPr>
        <w:t>%以上</w:t>
      </w:r>
      <w:r>
        <w:rPr>
          <w:rFonts w:hint="eastAsia" w:ascii="仿宋_GB2312" w:eastAsia="仿宋_GB2312" w:cs="Arial"/>
          <w:color w:val="000000"/>
          <w:sz w:val="32"/>
          <w:szCs w:val="32"/>
          <w:lang w:eastAsia="zh-CN" w:bidi="ar-SA"/>
        </w:rPr>
        <w:t>；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 w:bidi="ar-SA"/>
        </w:rPr>
        <w:t>8.</w:t>
      </w:r>
      <w:r>
        <w:rPr>
          <w:rFonts w:hint="eastAsia" w:ascii="仿宋_GB2312" w:eastAsia="仿宋_GB2312" w:cs="Arial"/>
          <w:color w:val="000000"/>
          <w:sz w:val="32"/>
          <w:szCs w:val="32"/>
          <w:lang w:bidi="ar-SA"/>
        </w:rPr>
        <w:t>严重精神障碍患者规范管理率达到</w:t>
      </w:r>
      <w:r>
        <w:rPr>
          <w:rFonts w:hint="eastAsia" w:ascii="仿宋_GB2312" w:eastAsia="仿宋_GB2312" w:cs="Arial"/>
          <w:color w:val="000000"/>
          <w:sz w:val="32"/>
          <w:szCs w:val="32"/>
          <w:lang w:val="en-US" w:eastAsia="zh-CN" w:bidi="ar-SA"/>
        </w:rPr>
        <w:t>80</w:t>
      </w:r>
      <w:r>
        <w:rPr>
          <w:rFonts w:hint="eastAsia" w:ascii="仿宋_GB2312" w:eastAsia="仿宋_GB2312" w:cs="Arial"/>
          <w:color w:val="000000"/>
          <w:sz w:val="32"/>
          <w:szCs w:val="32"/>
          <w:lang w:bidi="ar-SA"/>
        </w:rPr>
        <w:t>%以上</w:t>
      </w:r>
      <w:r>
        <w:rPr>
          <w:rFonts w:hint="eastAsia" w:ascii="仿宋_GB2312" w:eastAsia="仿宋_GB2312" w:cs="Arial"/>
          <w:color w:val="000000"/>
          <w:sz w:val="32"/>
          <w:szCs w:val="32"/>
          <w:lang w:eastAsia="zh-CN" w:bidi="ar-SA"/>
        </w:rPr>
        <w:t>；</w:t>
      </w:r>
      <w:r>
        <w:rPr>
          <w:rFonts w:hint="eastAsia" w:ascii="仿宋_GB2312" w:eastAsia="仿宋_GB2312" w:cs="Arial"/>
          <w:color w:val="000000"/>
          <w:sz w:val="32"/>
          <w:szCs w:val="32"/>
          <w:lang w:val="en-US" w:eastAsia="zh-CN" w:bidi="ar-SA"/>
        </w:rPr>
        <w:t>9.</w:t>
      </w:r>
      <w:r>
        <w:rPr>
          <w:rFonts w:hint="eastAsia" w:ascii="仿宋_GB2312" w:eastAsia="仿宋_GB2312" w:cs="Arial"/>
          <w:color w:val="000000"/>
          <w:sz w:val="32"/>
          <w:szCs w:val="32"/>
          <w:lang w:bidi="ar-SA"/>
        </w:rPr>
        <w:t>肺结核患者管理率达到90%以上</w:t>
      </w:r>
      <w:r>
        <w:rPr>
          <w:rFonts w:hint="eastAsia" w:ascii="仿宋_GB2312" w:eastAsia="仿宋_GB2312" w:cs="Arial"/>
          <w:color w:val="000000"/>
          <w:sz w:val="32"/>
          <w:szCs w:val="32"/>
          <w:lang w:eastAsia="zh-CN" w:bidi="ar-SA"/>
        </w:rPr>
        <w:t>；</w:t>
      </w:r>
      <w:r>
        <w:rPr>
          <w:rFonts w:hint="eastAsia" w:ascii="仿宋_GB2312" w:eastAsia="仿宋_GB2312" w:cs="Arial"/>
          <w:color w:val="000000"/>
          <w:sz w:val="32"/>
          <w:szCs w:val="32"/>
          <w:lang w:val="en-US" w:eastAsia="zh-CN" w:bidi="ar-SA"/>
        </w:rPr>
        <w:t>10.</w:t>
      </w:r>
      <w:r>
        <w:rPr>
          <w:rFonts w:hint="eastAsia" w:ascii="仿宋_GB2312" w:eastAsia="仿宋_GB2312" w:cs="Arial"/>
          <w:color w:val="000000"/>
          <w:sz w:val="32"/>
          <w:szCs w:val="32"/>
          <w:lang w:bidi="ar-SA"/>
        </w:rPr>
        <w:t>老年人、儿童中医药健康管理率分别达到</w:t>
      </w:r>
      <w:r>
        <w:rPr>
          <w:rFonts w:hint="eastAsia" w:ascii="仿宋_GB2312" w:eastAsia="仿宋_GB2312" w:cs="Arial"/>
          <w:color w:val="000000"/>
          <w:sz w:val="32"/>
          <w:szCs w:val="32"/>
          <w:lang w:val="en-US" w:eastAsia="zh-CN" w:bidi="ar-SA"/>
        </w:rPr>
        <w:t>65</w:t>
      </w:r>
      <w:r>
        <w:rPr>
          <w:rFonts w:hint="eastAsia" w:ascii="仿宋_GB2312" w:eastAsia="仿宋_GB2312" w:cs="Arial"/>
          <w:color w:val="000000"/>
          <w:sz w:val="32"/>
          <w:szCs w:val="32"/>
          <w:lang w:bidi="ar-SA"/>
        </w:rPr>
        <w:t>%以上</w:t>
      </w:r>
      <w:r>
        <w:rPr>
          <w:rFonts w:hint="eastAsia" w:ascii="仿宋_GB2312" w:eastAsia="仿宋_GB2312" w:cs="Arial"/>
          <w:color w:val="000000"/>
          <w:sz w:val="32"/>
          <w:szCs w:val="32"/>
          <w:lang w:eastAsia="zh-CN" w:bidi="ar-SA"/>
        </w:rPr>
        <w:t>；</w:t>
      </w:r>
      <w:r>
        <w:rPr>
          <w:rFonts w:hint="eastAsia" w:ascii="仿宋_GB2312" w:eastAsia="仿宋_GB2312" w:cs="Arial"/>
          <w:color w:val="000000"/>
          <w:sz w:val="32"/>
          <w:szCs w:val="32"/>
          <w:lang w:val="en-US" w:eastAsia="zh-CN" w:bidi="ar-SA"/>
        </w:rPr>
        <w:t>11.</w:t>
      </w:r>
      <w:r>
        <w:rPr>
          <w:rFonts w:hint="eastAsia" w:ascii="仿宋_GB2312" w:eastAsia="仿宋_GB2312" w:cs="Arial"/>
          <w:color w:val="000000"/>
          <w:sz w:val="32"/>
          <w:szCs w:val="32"/>
          <w:lang w:bidi="ar-SA"/>
        </w:rPr>
        <w:t>传染病和突发公共卫生事件报告率达到95%以上</w:t>
      </w:r>
      <w:r>
        <w:rPr>
          <w:rFonts w:hint="eastAsia" w:ascii="仿宋_GB2312" w:eastAsia="仿宋_GB2312" w:cs="Arial"/>
          <w:color w:val="000000"/>
          <w:sz w:val="32"/>
          <w:szCs w:val="32"/>
          <w:lang w:eastAsia="zh-CN" w:bidi="ar-SA"/>
        </w:rPr>
        <w:t>；</w:t>
      </w:r>
      <w:r>
        <w:rPr>
          <w:rFonts w:hint="eastAsia" w:ascii="仿宋_GB2312" w:eastAsia="仿宋_GB2312" w:cs="Arial"/>
          <w:color w:val="000000"/>
          <w:sz w:val="32"/>
          <w:szCs w:val="32"/>
          <w:lang w:val="en-US" w:eastAsia="zh-CN" w:bidi="ar-SA"/>
        </w:rPr>
        <w:t>12.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服务对象综合知晓率达到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50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%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以上，服务对象满意度达到80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%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以上</w:t>
      </w:r>
      <w:r>
        <w:rPr>
          <w:rFonts w:hint="eastAsia" w:ascii="仿宋_GB2312" w:eastAsia="仿宋_GB2312" w:cs="Arial"/>
          <w:color w:val="000000"/>
          <w:sz w:val="32"/>
          <w:szCs w:val="32"/>
          <w:lang w:eastAsia="zh-CN" w:bidi="ar-SA"/>
        </w:rPr>
        <w:t>。年度内开展一次培训、一次绩效考核督导，推动基本公共卫生服务项目有效实施，不断提高基本公共卫生服务均等化水平。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left="0" w:leftChars="0" w:firstLine="664" w:firstLineChars="200"/>
        <w:textAlignment w:val="auto"/>
        <w:rPr>
          <w:rFonts w:hint="eastAsia" w:ascii="楷体_GB2312" w:hAnsi="楷体_GB2312" w:eastAsia="楷体_GB2312" w:cs="楷体_GB2312"/>
          <w:spacing w:val="6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6"/>
          <w:sz w:val="32"/>
          <w:szCs w:val="32"/>
          <w:lang w:val="en-US" w:eastAsia="zh-CN"/>
        </w:rPr>
        <w:t>项目组织管理。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firstLine="664" w:firstLineChars="200"/>
        <w:textAlignment w:val="auto"/>
        <w:rPr>
          <w:rFonts w:hint="eastAsia" w:ascii="仿宋_GB2312" w:hAnsi="仿宋" w:eastAsia="仿宋_GB2312" w:cs="仿宋"/>
          <w:spacing w:val="6"/>
          <w:sz w:val="32"/>
          <w:szCs w:val="32"/>
        </w:rPr>
      </w:pPr>
      <w:r>
        <w:rPr>
          <w:rFonts w:hint="eastAsia" w:ascii="仿宋_GB2312" w:hAnsi="仿宋" w:eastAsia="仿宋_GB2312" w:cs="仿宋"/>
          <w:spacing w:val="6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仿宋"/>
          <w:spacing w:val="6"/>
          <w:sz w:val="32"/>
          <w:szCs w:val="32"/>
        </w:rPr>
        <w:t>项目于201</w:t>
      </w:r>
      <w:r>
        <w:rPr>
          <w:rFonts w:hint="eastAsia" w:ascii="仿宋_GB2312" w:hAnsi="仿宋" w:eastAsia="仿宋_GB2312" w:cs="仿宋"/>
          <w:spacing w:val="6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"/>
          <w:spacing w:val="6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pacing w:val="6"/>
          <w:sz w:val="32"/>
          <w:szCs w:val="32"/>
          <w:lang w:eastAsia="zh-CN"/>
        </w:rPr>
        <w:t>底由市卫生健康委</w:t>
      </w:r>
      <w:r>
        <w:rPr>
          <w:rFonts w:hint="eastAsia" w:ascii="仿宋_GB2312" w:hAnsi="仿宋" w:eastAsia="仿宋_GB2312" w:cs="仿宋"/>
          <w:spacing w:val="6"/>
          <w:sz w:val="32"/>
          <w:szCs w:val="32"/>
        </w:rPr>
        <w:t>向河池市财政局</w:t>
      </w:r>
      <w:r>
        <w:rPr>
          <w:rFonts w:hint="eastAsia" w:ascii="仿宋_GB2312" w:hAnsi="仿宋" w:eastAsia="仿宋_GB2312" w:cs="仿宋"/>
          <w:spacing w:val="6"/>
          <w:sz w:val="32"/>
          <w:szCs w:val="32"/>
          <w:lang w:eastAsia="zh-CN"/>
        </w:rPr>
        <w:t>提交项目预算申报并收到批复获得项目资金</w:t>
      </w:r>
      <w:r>
        <w:rPr>
          <w:rFonts w:hint="eastAsia" w:ascii="仿宋_GB2312" w:hAnsi="仿宋" w:eastAsia="仿宋_GB2312" w:cs="仿宋"/>
          <w:spacing w:val="6"/>
          <w:sz w:val="32"/>
          <w:szCs w:val="32"/>
          <w:lang w:val="en-US" w:eastAsia="zh-CN"/>
        </w:rPr>
        <w:t>2.55万元，计划用于河池市2020年基本公共卫生服务项目绩效考核督导、培训等工作补助经费支出，具体由市卫生健康委（基层卫生健康科）负责项目具体实施</w:t>
      </w:r>
      <w:r>
        <w:rPr>
          <w:rFonts w:hint="eastAsia" w:ascii="仿宋_GB2312" w:hAnsi="仿宋" w:eastAsia="仿宋_GB2312" w:cs="仿宋"/>
          <w:spacing w:val="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firstLine="66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pacing w:val="6"/>
          <w:sz w:val="32"/>
          <w:szCs w:val="32"/>
          <w:lang w:val="en-US" w:eastAsia="zh-CN"/>
        </w:rPr>
        <w:t>2.</w:t>
      </w:r>
      <w:r>
        <w:rPr>
          <w:rFonts w:hint="eastAsia" w:ascii="仿宋_GB2312" w:hAnsi="华文仿宋" w:eastAsia="仿宋_GB2312"/>
          <w:sz w:val="32"/>
          <w:szCs w:val="32"/>
        </w:rPr>
        <w:t>根据自治区卫计委、财政厅、中医药管理局《关于印发广西壮族自治区基本公共卫生服务项目</w:t>
      </w:r>
      <w:r>
        <w:rPr>
          <w:rFonts w:hint="eastAsia" w:ascii="仿宋_GB2312" w:hAnsi="华文仿宋" w:eastAsia="仿宋_GB2312"/>
          <w:color w:val="auto"/>
          <w:sz w:val="32"/>
          <w:szCs w:val="32"/>
        </w:rPr>
        <w:t>绩效考核实施方案的通知》（桂卫基层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发〔2016〕17号）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，用于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第一季度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组织抽调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11个县（区）相关工作人员对河池市基本公共卫生服务项目进行绩效考核，考核参照去年的形式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考核前培训、11个县（区）交叉检查的形式进行，每个县（区）考核县级相关卫生行政部门，两个基层医疗机构（其中由各县（区）选定一个、再由考核组随机抽取一个）。考核组严格按照公平公正公开的原则开展考核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项目</w:t>
      </w:r>
      <w:r>
        <w:rPr>
          <w:rFonts w:hint="eastAsia" w:ascii="楷体_GB2312" w:hAnsi="楷体_GB2312" w:eastAsia="楷体_GB2312" w:cs="楷体_GB2312"/>
          <w:sz w:val="32"/>
          <w:szCs w:val="32"/>
        </w:rPr>
        <w:t>实施情况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基本公共卫生服务项目，按照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《广西壮族自治区卫生健康委员会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广西壮族自治区财政厅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广西壮族自治区中医药管理局关于印发基本公共卫生服务等5项补助资金管理实施细则的通知》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（</w:t>
      </w:r>
      <w:r>
        <w:rPr>
          <w:rFonts w:hint="eastAsia" w:ascii="仿宋_GB2312" w:eastAsia="仿宋_GB2312" w:cs="方正小标宋简体"/>
          <w:bCs/>
          <w:color w:val="000000"/>
          <w:kern w:val="0"/>
          <w:sz w:val="32"/>
          <w:szCs w:val="32"/>
        </w:rPr>
        <w:t>桂卫财务发〔2020〕9号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《河池市卫生计生委 财政局关于印发&lt;河池市基本公共卫生服务项目绩效考核实施方案&gt;的通知》（河卫疾控发〔2016〕27号）、《国家基本公共卫生服务规范（第三版）》（以下简称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规范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）等精神开展基本公共卫生服务项目。根据中央、自治区、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县级财政下达的资金及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全市常住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人口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基本公共卫生服务工作。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2020年度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我委组织各县（区）进行基本公共卫生服务项目相关培训、考核、督导，</w:t>
      </w:r>
      <w:r>
        <w:rPr>
          <w:rFonts w:hint="eastAsia" w:ascii="仿宋_GB2312" w:eastAsia="仿宋_GB2312" w:cs="Arial"/>
          <w:color w:val="000000"/>
          <w:sz w:val="32"/>
          <w:szCs w:val="32"/>
          <w:lang w:eastAsia="zh-CN" w:bidi="ar-SA"/>
        </w:rPr>
        <w:t>推动基本公共卫生服务项目有效实施，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原12类基本公共卫生服务项目主要目标任务顺利完成。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（五）</w:t>
      </w:r>
      <w:r>
        <w:rPr>
          <w:rFonts w:hint="eastAsia" w:ascii="楷体_GB2312" w:hAnsi="楷体_GB2312" w:eastAsia="楷体_GB2312" w:cs="楷体_GB2312"/>
          <w:sz w:val="32"/>
          <w:szCs w:val="32"/>
        </w:rPr>
        <w:t>经费来源和使用情况。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firstLine="664" w:firstLineChars="200"/>
        <w:textAlignment w:val="auto"/>
        <w:rPr>
          <w:rFonts w:hint="eastAsia" w:ascii="仿宋_GB2312" w:hAnsi="仿宋" w:eastAsia="仿宋_GB2312" w:cs="仿宋"/>
          <w:color w:val="auto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auto"/>
          <w:spacing w:val="6"/>
          <w:sz w:val="32"/>
          <w:szCs w:val="32"/>
          <w:lang w:val="en-US" w:eastAsia="zh-CN"/>
        </w:rPr>
        <w:t>经费来源于2020年卫生计生基本公共卫生服务项目绩效考核督导、培训等工作补助经费，</w:t>
      </w:r>
      <w:r>
        <w:rPr>
          <w:rFonts w:hint="eastAsia" w:ascii="仿宋_GB2312" w:hAnsi="仿宋" w:eastAsia="仿宋_GB2312" w:cs="仿宋"/>
          <w:color w:val="auto"/>
          <w:spacing w:val="6"/>
          <w:sz w:val="32"/>
          <w:szCs w:val="32"/>
        </w:rPr>
        <w:t>项目资金</w:t>
      </w:r>
      <w:r>
        <w:rPr>
          <w:rFonts w:hint="eastAsia" w:ascii="仿宋_GB2312" w:hAnsi="仿宋" w:eastAsia="仿宋_GB2312" w:cs="仿宋"/>
          <w:color w:val="auto"/>
          <w:spacing w:val="6"/>
          <w:sz w:val="32"/>
          <w:szCs w:val="32"/>
          <w:lang w:val="en-US" w:eastAsia="zh-CN"/>
        </w:rPr>
        <w:t>2.55</w:t>
      </w:r>
      <w:r>
        <w:rPr>
          <w:rFonts w:hint="eastAsia" w:ascii="仿宋_GB2312" w:hAnsi="仿宋" w:eastAsia="仿宋_GB2312" w:cs="仿宋"/>
          <w:color w:val="auto"/>
          <w:spacing w:val="6"/>
          <w:sz w:val="32"/>
          <w:szCs w:val="32"/>
        </w:rPr>
        <w:t>万元，</w:t>
      </w:r>
      <w:r>
        <w:rPr>
          <w:rFonts w:hint="eastAsia" w:ascii="仿宋_GB2312" w:hAnsi="仿宋" w:eastAsia="仿宋_GB2312" w:cs="仿宋"/>
          <w:color w:val="auto"/>
          <w:spacing w:val="6"/>
          <w:sz w:val="32"/>
          <w:szCs w:val="32"/>
          <w:lang w:eastAsia="zh-CN"/>
        </w:rPr>
        <w:t>经费用于年度项目绩效考核工作。实际使用</w:t>
      </w:r>
      <w:r>
        <w:rPr>
          <w:rFonts w:hint="eastAsia" w:ascii="仿宋_GB2312" w:hAnsi="仿宋" w:eastAsia="仿宋_GB2312" w:cs="仿宋"/>
          <w:color w:val="auto"/>
          <w:spacing w:val="6"/>
          <w:sz w:val="32"/>
          <w:szCs w:val="32"/>
          <w:lang w:val="en-US" w:eastAsia="zh-CN"/>
        </w:rPr>
        <w:t>2.55万元，主要</w:t>
      </w:r>
      <w:r>
        <w:rPr>
          <w:rFonts w:hint="eastAsia" w:ascii="仿宋_GB2312" w:hAnsi="仿宋" w:eastAsia="仿宋_GB2312" w:cs="仿宋"/>
          <w:color w:val="auto"/>
          <w:spacing w:val="6"/>
          <w:sz w:val="32"/>
          <w:szCs w:val="32"/>
          <w:lang w:eastAsia="zh-CN"/>
        </w:rPr>
        <w:t>用于基本公共卫生考核培训及督导检查工作。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firstLine="614" w:firstLineChars="192"/>
        <w:textAlignment w:val="auto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二、项目绩效状况分析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（一）投入。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firstLine="664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pacing w:val="6"/>
          <w:sz w:val="32"/>
          <w:szCs w:val="32"/>
          <w:lang w:val="en-US" w:eastAsia="zh-CN"/>
        </w:rPr>
        <w:t>从2020年卫生计生基本公共卫生服务项目绩效考核督导、培训等工作补助经费中预算投入</w:t>
      </w:r>
      <w:r>
        <w:rPr>
          <w:rFonts w:hint="eastAsia" w:ascii="仿宋_GB2312" w:hAnsi="仿宋" w:eastAsia="仿宋_GB2312" w:cs="仿宋"/>
          <w:color w:val="auto"/>
          <w:spacing w:val="6"/>
          <w:sz w:val="32"/>
          <w:szCs w:val="32"/>
        </w:rPr>
        <w:t>项目资金</w:t>
      </w:r>
      <w:r>
        <w:rPr>
          <w:rFonts w:hint="eastAsia" w:ascii="仿宋_GB2312" w:hAnsi="仿宋" w:eastAsia="仿宋_GB2312" w:cs="仿宋"/>
          <w:color w:val="auto"/>
          <w:spacing w:val="6"/>
          <w:sz w:val="32"/>
          <w:szCs w:val="32"/>
          <w:lang w:val="en-US" w:eastAsia="zh-CN"/>
        </w:rPr>
        <w:t>2.55</w:t>
      </w:r>
      <w:r>
        <w:rPr>
          <w:rFonts w:hint="eastAsia" w:ascii="仿宋_GB2312" w:hAnsi="仿宋" w:eastAsia="仿宋_GB2312" w:cs="仿宋"/>
          <w:color w:val="auto"/>
          <w:spacing w:val="6"/>
          <w:sz w:val="32"/>
          <w:szCs w:val="32"/>
        </w:rPr>
        <w:t>万元，</w:t>
      </w:r>
      <w:r>
        <w:rPr>
          <w:rFonts w:hint="eastAsia" w:ascii="仿宋_GB2312" w:hAnsi="仿宋" w:eastAsia="仿宋_GB2312" w:cs="仿宋"/>
          <w:color w:val="auto"/>
          <w:spacing w:val="6"/>
          <w:sz w:val="32"/>
          <w:szCs w:val="32"/>
          <w:lang w:eastAsia="zh-CN"/>
        </w:rPr>
        <w:t>经费用于年底进行年度项目绩效考核工作，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资金到位率100%。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（二）过程。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firstLine="63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在项目实施过程中，由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市卫健委基层卫生健康科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对项目实施进行监督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、督导，确保达到自治区下达的指标要求。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firstLine="640" w:firstLineChars="200"/>
        <w:textAlignment w:val="auto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（三）产出。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顺利完成年度</w:t>
      </w:r>
      <w:r>
        <w:rPr>
          <w:rFonts w:hint="eastAsia" w:ascii="仿宋_GB2312" w:hAnsi="仿宋" w:eastAsia="仿宋_GB2312" w:cs="仿宋"/>
          <w:color w:val="auto"/>
          <w:spacing w:val="6"/>
          <w:sz w:val="32"/>
          <w:szCs w:val="32"/>
          <w:lang w:val="en-US" w:eastAsia="zh-CN"/>
        </w:rPr>
        <w:t>基本公共卫生服务项目绩效考核督导、培训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工作任务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firstLine="640" w:firstLineChars="200"/>
        <w:textAlignment w:val="auto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（四）效果。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ascii="仿宋_GB2312" w:hAnsi="仿宋" w:eastAsia="仿宋_GB2312"/>
          <w:color w:val="auto"/>
          <w:sz w:val="32"/>
          <w:szCs w:val="32"/>
        </w:rPr>
        <w:t>1.社会效益：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2"/>
        </w:rPr>
        <w:t>确保城乡居民真正享受到基本公共卫生服务,提高医务人员服务水平水平及群众服务获得感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ascii="仿宋_GB2312" w:hAnsi="楷体_GB2312" w:eastAsia="仿宋_GB2312" w:cs="宋体"/>
          <w:color w:val="auto"/>
          <w:sz w:val="32"/>
          <w:szCs w:val="32"/>
        </w:rPr>
        <w:t>2.可持续发展：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2"/>
        </w:rPr>
        <w:t>提升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2"/>
          <w:lang w:eastAsia="zh-CN"/>
        </w:rPr>
        <w:t>基本公共卫生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2"/>
        </w:rPr>
        <w:t>服务能力和水平。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（五）评价结果和评价结论。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本项目自评分为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分，评价等级为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优秀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，达到预期绩效目标。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color w:val="auto"/>
          <w:sz w:val="32"/>
          <w:szCs w:val="32"/>
        </w:rPr>
        <w:t>、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评价发现问题及下一步工作建议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firstLine="480" w:firstLineChars="150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eastAsia="zh-CN"/>
        </w:rPr>
        <w:t>一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）存在问题。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firstLine="480" w:firstLineChars="150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项目资金投入与实际工作需求仍有较大差距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firstLine="480" w:firstLineChars="150"/>
        <w:textAlignment w:val="auto"/>
        <w:rPr>
          <w:rFonts w:hint="eastAsia"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（三）意见或建议。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持续推进国家基本公共卫生服务项目各项工作，加大</w:t>
      </w:r>
      <w:r>
        <w:rPr>
          <w:rFonts w:hint="eastAsia" w:ascii="仿宋_GB2312" w:hAnsi="仿宋" w:eastAsia="仿宋_GB2312" w:cs="仿宋"/>
          <w:color w:val="auto"/>
          <w:spacing w:val="6"/>
          <w:sz w:val="32"/>
          <w:szCs w:val="32"/>
          <w:lang w:val="en-US" w:eastAsia="zh-CN"/>
        </w:rPr>
        <w:t>基本公共卫生服务项目绩效考核督导、培训等工作补助经费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资金投入，确保基本公共卫生服务项目顺利开展。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atLeas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项目单位自评基本情况表</w:t>
      </w:r>
    </w:p>
    <w:p>
      <w:pPr>
        <w:numPr>
          <w:ilvl w:val="0"/>
          <w:numId w:val="0"/>
        </w:numPr>
        <w:spacing w:line="440" w:lineRule="exact"/>
        <w:ind w:firstLine="4480" w:firstLineChars="14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440" w:lineRule="exact"/>
        <w:ind w:firstLine="4480" w:firstLineChars="14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440" w:lineRule="exact"/>
        <w:ind w:firstLine="4480" w:firstLineChars="14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河池市卫生健康委员会</w:t>
      </w:r>
    </w:p>
    <w:p>
      <w:pPr>
        <w:pStyle w:val="2"/>
        <w:ind w:firstLine="4800" w:firstLineChars="150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2021年3月9日</w:t>
      </w: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</w:t>
      </w:r>
    </w:p>
    <w:p>
      <w:pPr>
        <w:spacing w:line="440" w:lineRule="exact"/>
        <w:ind w:firstLine="694" w:firstLineChars="192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项目单位自评基本情况表</w:t>
      </w:r>
    </w:p>
    <w:p>
      <w:pPr>
        <w:spacing w:line="440" w:lineRule="exact"/>
        <w:ind w:firstLine="614" w:firstLineChars="192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440" w:lineRule="exact"/>
        <w:ind w:firstLine="614" w:firstLineChars="192"/>
        <w:jc w:val="left"/>
        <w:rPr>
          <w:rFonts w:hint="eastAsia" w:ascii="仿宋_GB2312" w:eastAsia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卫生计生基本公共卫生服务项目绩效考核督导、培训等工作补助经费</w:t>
      </w:r>
    </w:p>
    <w:tbl>
      <w:tblPr>
        <w:tblStyle w:val="6"/>
        <w:tblW w:w="7920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602"/>
        <w:gridCol w:w="905"/>
        <w:gridCol w:w="1486"/>
        <w:gridCol w:w="298"/>
        <w:gridCol w:w="1079"/>
        <w:gridCol w:w="360"/>
        <w:gridCol w:w="907"/>
        <w:gridCol w:w="101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0" w:type="dxa"/>
            <w:gridSpan w:val="10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5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u w:val="none"/>
              </w:rPr>
            </w:pPr>
            <w:r>
              <w:rPr>
                <w:rFonts w:hint="eastAsia" w:ascii="仿宋_GB2312" w:eastAsia="仿宋_GB2312"/>
                <w:sz w:val="28"/>
                <w:u w:val="none"/>
              </w:rPr>
              <w:t>项目负责人</w:t>
            </w:r>
          </w:p>
        </w:tc>
        <w:tc>
          <w:tcPr>
            <w:tcW w:w="1784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u w:val="none"/>
                <w:lang w:eastAsia="zh-CN"/>
              </w:rPr>
              <w:t>韦荏耀</w:t>
            </w:r>
          </w:p>
        </w:tc>
        <w:tc>
          <w:tcPr>
            <w:tcW w:w="1439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2352" w:type="dxa"/>
            <w:gridSpan w:val="3"/>
            <w:noWrap w:val="0"/>
            <w:vAlign w:val="top"/>
          </w:tcPr>
          <w:p>
            <w:pPr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2294076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45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地     址</w:t>
            </w:r>
          </w:p>
        </w:tc>
        <w:tc>
          <w:tcPr>
            <w:tcW w:w="3223" w:type="dxa"/>
            <w:gridSpan w:val="4"/>
            <w:noWrap w:val="0"/>
            <w:vAlign w:val="top"/>
          </w:tcPr>
          <w:p>
            <w:pPr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河池市金城江区金城中路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284号</w:t>
            </w:r>
          </w:p>
        </w:tc>
        <w:tc>
          <w:tcPr>
            <w:tcW w:w="90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邮编</w:t>
            </w:r>
          </w:p>
        </w:tc>
        <w:tc>
          <w:tcPr>
            <w:tcW w:w="1445" w:type="dxa"/>
            <w:gridSpan w:val="2"/>
            <w:noWrap w:val="0"/>
            <w:vAlign w:val="top"/>
          </w:tcPr>
          <w:p>
            <w:pPr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547000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45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项目起止时间</w:t>
            </w:r>
          </w:p>
        </w:tc>
        <w:tc>
          <w:tcPr>
            <w:tcW w:w="5575" w:type="dxa"/>
            <w:gridSpan w:val="7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2020.1</w:t>
            </w:r>
            <w:r>
              <w:rPr>
                <w:rFonts w:hint="eastAsia" w:ascii="仿宋_GB2312" w:eastAsia="仿宋_GB2312"/>
                <w:sz w:val="32"/>
              </w:rPr>
              <w:t>～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>2020.12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5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计划安排资金</w:t>
            </w:r>
            <w:r>
              <w:rPr>
                <w:rFonts w:hint="eastAsia" w:ascii="仿宋_GB2312" w:eastAsia="仿宋_GB2312"/>
              </w:rPr>
              <w:t>（万元）</w:t>
            </w:r>
          </w:p>
        </w:tc>
        <w:tc>
          <w:tcPr>
            <w:tcW w:w="1784" w:type="dxa"/>
            <w:gridSpan w:val="2"/>
            <w:noWrap w:val="0"/>
            <w:vAlign w:val="center"/>
          </w:tcPr>
          <w:p>
            <w:pPr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2.55</w:t>
            </w:r>
          </w:p>
        </w:tc>
        <w:tc>
          <w:tcPr>
            <w:tcW w:w="2346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实际到位资金</w:t>
            </w:r>
            <w:r>
              <w:rPr>
                <w:rFonts w:hint="eastAsia" w:ascii="仿宋_GB2312" w:eastAsia="仿宋_GB2312"/>
              </w:rPr>
              <w:t>（万元）</w:t>
            </w:r>
          </w:p>
        </w:tc>
        <w:tc>
          <w:tcPr>
            <w:tcW w:w="1445" w:type="dxa"/>
            <w:gridSpan w:val="2"/>
            <w:noWrap w:val="0"/>
            <w:vAlign w:val="center"/>
          </w:tcPr>
          <w:p>
            <w:pPr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2.55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5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其中：中央财政</w:t>
            </w:r>
          </w:p>
        </w:tc>
        <w:tc>
          <w:tcPr>
            <w:tcW w:w="1784" w:type="dxa"/>
            <w:gridSpan w:val="2"/>
            <w:noWrap w:val="0"/>
            <w:vAlign w:val="center"/>
          </w:tcPr>
          <w:p>
            <w:pPr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0</w:t>
            </w:r>
          </w:p>
        </w:tc>
        <w:tc>
          <w:tcPr>
            <w:tcW w:w="2346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其中：中央财政</w:t>
            </w:r>
          </w:p>
        </w:tc>
        <w:tc>
          <w:tcPr>
            <w:tcW w:w="1445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5" w:type="dxa"/>
            <w:gridSpan w:val="3"/>
            <w:noWrap w:val="0"/>
            <w:vAlign w:val="center"/>
          </w:tcPr>
          <w:p>
            <w:pPr>
              <w:ind w:firstLine="760" w:firstLineChars="317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省财政</w:t>
            </w:r>
          </w:p>
        </w:tc>
        <w:tc>
          <w:tcPr>
            <w:tcW w:w="1784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0</w:t>
            </w:r>
          </w:p>
        </w:tc>
        <w:tc>
          <w:tcPr>
            <w:tcW w:w="2346" w:type="dxa"/>
            <w:gridSpan w:val="3"/>
            <w:noWrap w:val="0"/>
            <w:vAlign w:val="center"/>
          </w:tcPr>
          <w:p>
            <w:pPr>
              <w:ind w:firstLine="760" w:firstLineChars="317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省财政</w:t>
            </w:r>
          </w:p>
        </w:tc>
        <w:tc>
          <w:tcPr>
            <w:tcW w:w="1445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5" w:type="dxa"/>
            <w:gridSpan w:val="3"/>
            <w:noWrap w:val="0"/>
            <w:vAlign w:val="center"/>
          </w:tcPr>
          <w:p>
            <w:pPr>
              <w:ind w:firstLine="760" w:firstLineChars="317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市财政</w:t>
            </w:r>
          </w:p>
        </w:tc>
        <w:tc>
          <w:tcPr>
            <w:tcW w:w="1784" w:type="dxa"/>
            <w:gridSpan w:val="2"/>
            <w:noWrap w:val="0"/>
            <w:vAlign w:val="center"/>
          </w:tcPr>
          <w:p>
            <w:pPr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2.55</w:t>
            </w:r>
          </w:p>
        </w:tc>
        <w:tc>
          <w:tcPr>
            <w:tcW w:w="2346" w:type="dxa"/>
            <w:gridSpan w:val="3"/>
            <w:noWrap w:val="0"/>
            <w:vAlign w:val="center"/>
          </w:tcPr>
          <w:p>
            <w:pPr>
              <w:ind w:firstLine="760" w:firstLineChars="317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市财政</w:t>
            </w:r>
          </w:p>
        </w:tc>
        <w:tc>
          <w:tcPr>
            <w:tcW w:w="1445" w:type="dxa"/>
            <w:gridSpan w:val="2"/>
            <w:noWrap w:val="0"/>
            <w:vAlign w:val="center"/>
          </w:tcPr>
          <w:p>
            <w:pPr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2.55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5" w:type="dxa"/>
            <w:gridSpan w:val="3"/>
            <w:noWrap w:val="0"/>
            <w:vAlign w:val="center"/>
          </w:tcPr>
          <w:p>
            <w:pPr>
              <w:ind w:firstLine="760" w:firstLineChars="317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其它</w:t>
            </w:r>
          </w:p>
        </w:tc>
        <w:tc>
          <w:tcPr>
            <w:tcW w:w="1784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0</w:t>
            </w:r>
          </w:p>
        </w:tc>
        <w:tc>
          <w:tcPr>
            <w:tcW w:w="2346" w:type="dxa"/>
            <w:gridSpan w:val="3"/>
            <w:noWrap w:val="0"/>
            <w:vAlign w:val="center"/>
          </w:tcPr>
          <w:p>
            <w:pPr>
              <w:ind w:firstLine="760" w:firstLineChars="317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其它</w:t>
            </w:r>
          </w:p>
        </w:tc>
        <w:tc>
          <w:tcPr>
            <w:tcW w:w="1445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5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实际支出（万元）</w:t>
            </w:r>
          </w:p>
        </w:tc>
        <w:tc>
          <w:tcPr>
            <w:tcW w:w="5575" w:type="dxa"/>
            <w:gridSpan w:val="7"/>
            <w:noWrap w:val="0"/>
            <w:vAlign w:val="center"/>
          </w:tcPr>
          <w:p>
            <w:pPr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2.55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7920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3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支出内容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（经济科目）</w:t>
            </w:r>
          </w:p>
        </w:tc>
        <w:tc>
          <w:tcPr>
            <w:tcW w:w="286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计划支出数</w:t>
            </w:r>
          </w:p>
        </w:tc>
        <w:tc>
          <w:tcPr>
            <w:tcW w:w="271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实际支出数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3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u w:val="none"/>
                <w:lang w:eastAsia="zh-CN"/>
              </w:rPr>
              <w:t>基本公卫生绩效考核督导、培训等</w:t>
            </w:r>
          </w:p>
        </w:tc>
        <w:tc>
          <w:tcPr>
            <w:tcW w:w="286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2.55</w:t>
            </w:r>
          </w:p>
        </w:tc>
        <w:tc>
          <w:tcPr>
            <w:tcW w:w="271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2.55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3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86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</w:p>
        </w:tc>
        <w:tc>
          <w:tcPr>
            <w:tcW w:w="2712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3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86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</w:p>
        </w:tc>
        <w:tc>
          <w:tcPr>
            <w:tcW w:w="2712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3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支出合计</w:t>
            </w:r>
          </w:p>
        </w:tc>
        <w:tc>
          <w:tcPr>
            <w:tcW w:w="286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2.55</w:t>
            </w:r>
          </w:p>
        </w:tc>
        <w:tc>
          <w:tcPr>
            <w:tcW w:w="271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2.55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792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三、</w:t>
            </w:r>
            <w:r>
              <w:rPr>
                <w:rFonts w:hint="eastAsia" w:ascii="仿宋_GB2312" w:eastAsia="仿宋_GB2312"/>
                <w:b/>
                <w:sz w:val="28"/>
              </w:rPr>
              <w:t>项目绩效目标完成情况（简要）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83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>项目绩效目标及实施计划</w:t>
            </w:r>
          </w:p>
        </w:tc>
        <w:tc>
          <w:tcPr>
            <w:tcW w:w="299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</w:rPr>
              <w:t>预期绩效目标</w:t>
            </w:r>
          </w:p>
        </w:tc>
        <w:tc>
          <w:tcPr>
            <w:tcW w:w="4089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6" w:hRule="atLeast"/>
        </w:trPr>
        <w:tc>
          <w:tcPr>
            <w:tcW w:w="83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299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52" w:firstLineChars="200"/>
              <w:jc w:val="left"/>
              <w:textAlignment w:val="auto"/>
              <w:outlineLvl w:val="9"/>
              <w:rPr>
                <w:rFonts w:hint="eastAsia" w:eastAsiaTheme="minorEastAsia"/>
                <w:lang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8"/>
                <w:sz w:val="21"/>
                <w:szCs w:val="21"/>
              </w:rPr>
              <w:t>加强基本公共卫生服务督导检查，完成基本公卫各项目指标任务。开展基本公共卫生绩效考评培训、督导检查等，举办培训班一次约1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8"/>
                <w:sz w:val="21"/>
                <w:szCs w:val="21"/>
                <w:lang w:val="en-US" w:eastAsia="zh-CN"/>
              </w:rPr>
              <w:t>30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8"/>
                <w:sz w:val="21"/>
                <w:szCs w:val="21"/>
              </w:rPr>
              <w:t>人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8"/>
                <w:sz w:val="21"/>
                <w:szCs w:val="21"/>
                <w:lang w:eastAsia="zh-CN"/>
              </w:rPr>
              <w:t>左右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8"/>
                <w:sz w:val="21"/>
                <w:szCs w:val="21"/>
              </w:rPr>
              <w:t>、开展绩效考核1次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8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4089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开展2020年基本公共卫生服务项目培训班、绩效考核及督导检查，提升全市基本公共卫生服务水平，完成年度内国家、自治区下达的各项指标任务，达到项目预期目标。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792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23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274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13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联系电话及手机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韦东禄</w:t>
            </w:r>
          </w:p>
        </w:tc>
        <w:tc>
          <w:tcPr>
            <w:tcW w:w="23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市卫生健康委</w:t>
            </w:r>
          </w:p>
        </w:tc>
        <w:tc>
          <w:tcPr>
            <w:tcW w:w="2745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主任</w:t>
            </w:r>
          </w:p>
        </w:tc>
        <w:tc>
          <w:tcPr>
            <w:tcW w:w="1344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2291482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文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彪</w:t>
            </w:r>
          </w:p>
        </w:tc>
        <w:tc>
          <w:tcPr>
            <w:tcW w:w="23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市卫生健康委</w:t>
            </w:r>
          </w:p>
        </w:tc>
        <w:tc>
          <w:tcPr>
            <w:tcW w:w="2745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副主任</w:t>
            </w:r>
          </w:p>
        </w:tc>
        <w:tc>
          <w:tcPr>
            <w:tcW w:w="1344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2291482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韦荏耀</w:t>
            </w:r>
          </w:p>
        </w:tc>
        <w:tc>
          <w:tcPr>
            <w:tcW w:w="23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市卫生健康委</w:t>
            </w:r>
          </w:p>
        </w:tc>
        <w:tc>
          <w:tcPr>
            <w:tcW w:w="2745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基层卫生健康科科长</w:t>
            </w:r>
          </w:p>
        </w:tc>
        <w:tc>
          <w:tcPr>
            <w:tcW w:w="1344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2294076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覃海云</w:t>
            </w:r>
          </w:p>
        </w:tc>
        <w:tc>
          <w:tcPr>
            <w:tcW w:w="23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市卫生健康委</w:t>
            </w:r>
          </w:p>
        </w:tc>
        <w:tc>
          <w:tcPr>
            <w:tcW w:w="2745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委办公室副主任</w:t>
            </w:r>
          </w:p>
        </w:tc>
        <w:tc>
          <w:tcPr>
            <w:tcW w:w="1344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2291482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唐美艳</w:t>
            </w:r>
          </w:p>
        </w:tc>
        <w:tc>
          <w:tcPr>
            <w:tcW w:w="23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市卫生健康委</w:t>
            </w:r>
          </w:p>
        </w:tc>
        <w:tc>
          <w:tcPr>
            <w:tcW w:w="2745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财务科科长</w:t>
            </w:r>
          </w:p>
        </w:tc>
        <w:tc>
          <w:tcPr>
            <w:tcW w:w="1344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2285252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7" w:hRule="atLeast"/>
        </w:trPr>
        <w:tc>
          <w:tcPr>
            <w:tcW w:w="7920" w:type="dxa"/>
            <w:gridSpan w:val="10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五、项目单位（评价机构）意见：</w:t>
            </w:r>
          </w:p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（盖章）</w:t>
            </w:r>
          </w:p>
          <w:p>
            <w:pPr>
              <w:ind w:firstLine="4340" w:firstLineChars="155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6" w:hRule="atLeast"/>
        </w:trPr>
        <w:tc>
          <w:tcPr>
            <w:tcW w:w="7920" w:type="dxa"/>
            <w:gridSpan w:val="10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六、主管部门审核意见：</w:t>
            </w: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（盖单）</w:t>
            </w:r>
          </w:p>
          <w:p>
            <w:pPr>
              <w:wordWrap w:val="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年   月  日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44D072"/>
    <w:multiLevelType w:val="singleLevel"/>
    <w:tmpl w:val="A044D07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CF31A51"/>
    <w:multiLevelType w:val="singleLevel"/>
    <w:tmpl w:val="DCF31A5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903D3"/>
    <w:rsid w:val="0A2C4DA2"/>
    <w:rsid w:val="0A6A2460"/>
    <w:rsid w:val="0AAA7D3F"/>
    <w:rsid w:val="0AB76B67"/>
    <w:rsid w:val="0C137036"/>
    <w:rsid w:val="16224F06"/>
    <w:rsid w:val="173670BF"/>
    <w:rsid w:val="17AC363D"/>
    <w:rsid w:val="1A612793"/>
    <w:rsid w:val="1C655A9C"/>
    <w:rsid w:val="240B25EE"/>
    <w:rsid w:val="2D2528CA"/>
    <w:rsid w:val="3871298D"/>
    <w:rsid w:val="400903D3"/>
    <w:rsid w:val="406715A8"/>
    <w:rsid w:val="470F49E8"/>
    <w:rsid w:val="56AB7676"/>
    <w:rsid w:val="57AE2186"/>
    <w:rsid w:val="5FD91AC2"/>
    <w:rsid w:val="64580760"/>
    <w:rsid w:val="650C1E49"/>
    <w:rsid w:val="6D9D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Calibri Light" w:hAnsi="Calibri Light" w:eastAsia="黑体"/>
      <w:sz w:val="20"/>
      <w:szCs w:val="20"/>
    </w:rPr>
  </w:style>
  <w:style w:type="paragraph" w:styleId="3">
    <w:name w:val="Plain Text"/>
    <w:basedOn w:val="1"/>
    <w:qFormat/>
    <w:uiPriority w:val="0"/>
    <w:rPr>
      <w:rFonts w:hint="eastAsia"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2020-09-18T02:51:00Z</dcterms:created>
  <dc:creator>宁葛葛</dc:creator>
  <cp:lastModifiedBy>Administrator</cp:lastModifiedBy>
  <dcterms:modified xsi:type="dcterms:W3CDTF">2021-03-24T15:20:57Z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C0B103E0941D4E72AD57C9E680F27622</vt:lpwstr>
  </property>
</Properties>
</file>