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医疗卫生人员考试工作经费</w:t>
      </w:r>
      <w:r>
        <w:rPr>
          <w:rFonts w:hint="eastAsia" w:ascii="方正小标宋简体" w:hAnsi="宋体" w:eastAsia="方正小标宋简体" w:cs="宋体"/>
          <w:sz w:val="44"/>
          <w:szCs w:val="44"/>
        </w:rPr>
        <w:t>绩效自评报告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一、绩效目标分解下达情况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根据年度医学考试工作安排，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2020年需</w:t>
      </w:r>
      <w:r>
        <w:rPr>
          <w:rFonts w:hint="eastAsia" w:ascii="仿宋_GB2312" w:eastAsia="仿宋_GB2312"/>
          <w:sz w:val="32"/>
          <w:szCs w:val="32"/>
        </w:rPr>
        <w:t>组织完成2020年度高级专业技术资格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卫生专业技术</w:t>
      </w:r>
      <w:r>
        <w:rPr>
          <w:rFonts w:hint="eastAsia" w:ascii="仿宋_GB2312" w:eastAsia="仿宋_GB2312"/>
          <w:sz w:val="32"/>
          <w:szCs w:val="32"/>
          <w:lang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、护士执业资格考试、住院医师规范化、医师资格</w:t>
      </w:r>
      <w:r>
        <w:rPr>
          <w:rFonts w:hint="eastAsia" w:ascii="仿宋_GB2312" w:eastAsia="仿宋_GB2312"/>
          <w:sz w:val="32"/>
          <w:szCs w:val="32"/>
          <w:lang w:eastAsia="zh-CN"/>
        </w:rPr>
        <w:t>医学综合笔试（一试、二次）</w:t>
      </w:r>
      <w:r>
        <w:rPr>
          <w:rFonts w:hint="eastAsia" w:ascii="仿宋_GB2312" w:eastAsia="仿宋_GB2312"/>
          <w:sz w:val="32"/>
          <w:szCs w:val="32"/>
        </w:rPr>
        <w:t>等考试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二、绩效目标完成情况分析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（一）资金投入情况分析。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2020年，医学考试工作经费共支出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85万元，其中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考务人员劳务费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59.75万元，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考场租金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7.4万元，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车辆运行维护费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1.31万元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差旅费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2.66万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购置办公用电脑等设备1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接待费2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考试用办公用品费1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.85万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电费等其他支出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8.21万元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（二）总体绩效目标完成情况分析。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按照年度医学考试工作要求，认真组织做好各项医学考试工作，年内共组织完成</w:t>
      </w:r>
      <w:r>
        <w:rPr>
          <w:rFonts w:hint="eastAsia" w:ascii="仿宋_GB2312" w:eastAsia="仿宋_GB2312"/>
          <w:sz w:val="32"/>
          <w:szCs w:val="32"/>
        </w:rPr>
        <w:t>高级专业技术资格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卫生专业技术</w:t>
      </w:r>
      <w:r>
        <w:rPr>
          <w:rFonts w:hint="eastAsia" w:ascii="仿宋_GB2312" w:eastAsia="仿宋_GB2312"/>
          <w:sz w:val="32"/>
          <w:szCs w:val="32"/>
          <w:lang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、护士执业资格考试、住院医师规范化、医师资格</w:t>
      </w:r>
      <w:r>
        <w:rPr>
          <w:rFonts w:hint="eastAsia" w:ascii="仿宋_GB2312" w:eastAsia="仿宋_GB2312"/>
          <w:sz w:val="32"/>
          <w:szCs w:val="32"/>
          <w:lang w:eastAsia="zh-CN"/>
        </w:rPr>
        <w:t>（一试、二次）等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6次医学考试工作。因医师资格技能考试2020年统一由国家基地组织，我市则减少了一项考试任务。</w:t>
      </w:r>
    </w:p>
    <w:p>
      <w:pPr>
        <w:spacing w:line="520" w:lineRule="exact"/>
        <w:ind w:firstLine="640" w:firstLineChars="200"/>
        <w:outlineLvl w:val="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（三）绩效指标完成情况分析。</w:t>
      </w:r>
    </w:p>
    <w:p>
      <w:p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医学类各项考试任务顺利完成。</w:t>
      </w:r>
    </w:p>
    <w:p>
      <w:pPr>
        <w:spacing w:line="52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三、偏离绩效目标的原因和下一步改进措施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2020年，受新冠肺炎疫情影响，考试需增设体温检测、环境消杀、医疗救治等工作组，考务人员大量增加，各类考试收取的报名费已无法满足考务费用支出。因此，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建议上级部门提高市级考试经费返还比例或提高考试收费标准，以解决考试经费紧张的问题，确保考试工作顺利进行。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绩效自评结果拟应用和公开情况</w:t>
      </w:r>
    </w:p>
    <w:p>
      <w:pPr>
        <w:numPr>
          <w:ilvl w:val="0"/>
          <w:numId w:val="0"/>
        </w:numPr>
        <w:spacing w:line="520" w:lineRule="exac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按项目实际支出和项目申报绩效目标进行对比分析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自评得分100分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>
      <w:pPr>
        <w:ind w:firstLine="960" w:firstLineChars="300"/>
        <w:rPr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项目单位自评基本情况表</w:t>
      </w:r>
    </w:p>
    <w:p>
      <w:pPr>
        <w:ind w:left="5120" w:hanging="5120" w:hangingChars="16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河池市卫生健康委员会2021年3月15日</w:t>
      </w: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spacing w:line="440" w:lineRule="exact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附件         </w:t>
      </w:r>
      <w:r>
        <w:rPr>
          <w:rFonts w:hint="eastAsia" w:ascii="宋体" w:hAnsi="宋体"/>
          <w:b/>
          <w:bCs/>
          <w:sz w:val="36"/>
          <w:szCs w:val="36"/>
        </w:rPr>
        <w:t>项目单位自评基本情况表</w:t>
      </w:r>
    </w:p>
    <w:p>
      <w:pPr>
        <w:spacing w:line="440" w:lineRule="exact"/>
        <w:ind w:firstLine="614" w:firstLineChars="192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614" w:firstLineChars="19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医疗卫生人员考试工作经费（非税安排）</w:t>
      </w:r>
    </w:p>
    <w:tbl>
      <w:tblPr>
        <w:tblStyle w:val="2"/>
        <w:tblW w:w="7920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53"/>
        <w:gridCol w:w="1154"/>
        <w:gridCol w:w="1075"/>
        <w:gridCol w:w="538"/>
        <w:gridCol w:w="171"/>
        <w:gridCol w:w="1079"/>
        <w:gridCol w:w="360"/>
        <w:gridCol w:w="33"/>
        <w:gridCol w:w="874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0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u w:val="none"/>
              </w:rPr>
            </w:pPr>
            <w:r>
              <w:rPr>
                <w:rFonts w:hint="eastAsia" w:ascii="仿宋_GB2312" w:eastAsia="仿宋_GB2312"/>
                <w:sz w:val="28"/>
                <w:u w:val="none"/>
              </w:rPr>
              <w:t>项目负责人</w:t>
            </w:r>
          </w:p>
        </w:tc>
        <w:tc>
          <w:tcPr>
            <w:tcW w:w="1784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u w:val="none"/>
                <w:lang w:eastAsia="zh-CN"/>
              </w:rPr>
              <w:t>容海萍</w:t>
            </w: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352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2288117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地     址</w:t>
            </w:r>
          </w:p>
        </w:tc>
        <w:tc>
          <w:tcPr>
            <w:tcW w:w="3223" w:type="dxa"/>
            <w:gridSpan w:val="5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河池市金城江区金城中路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284号</w:t>
            </w:r>
          </w:p>
        </w:tc>
        <w:tc>
          <w:tcPr>
            <w:tcW w:w="907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1445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547000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45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项目起止时间</w:t>
            </w:r>
          </w:p>
        </w:tc>
        <w:tc>
          <w:tcPr>
            <w:tcW w:w="5575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lang w:val="en-US" w:eastAsia="zh-CN"/>
              </w:rPr>
              <w:t>2020.1</w:t>
            </w:r>
            <w:r>
              <w:rPr>
                <w:rFonts w:hint="eastAsia" w:ascii="仿宋_GB2312" w:eastAsia="仿宋_GB2312"/>
                <w:sz w:val="32"/>
              </w:rPr>
              <w:t>～</w:t>
            </w:r>
            <w:r>
              <w:rPr>
                <w:rFonts w:hint="eastAsia" w:ascii="仿宋_GB2312" w:eastAsia="仿宋_GB2312"/>
                <w:sz w:val="32"/>
                <w:lang w:val="en-US" w:eastAsia="zh-CN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计划安排资金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85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实际到位资金</w:t>
            </w:r>
            <w:r>
              <w:rPr>
                <w:rFonts w:hint="eastAsia" w:ascii="仿宋_GB2312" w:eastAsia="仿宋_GB2312"/>
              </w:rPr>
              <w:t>（万元）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其中：中央财政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省财政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85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市财政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346" w:type="dxa"/>
            <w:gridSpan w:val="4"/>
            <w:noWrap w:val="0"/>
            <w:vAlign w:val="center"/>
          </w:tcPr>
          <w:p>
            <w:pPr>
              <w:ind w:firstLine="760" w:firstLineChars="317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实际支出（万元）</w:t>
            </w:r>
          </w:p>
        </w:tc>
        <w:tc>
          <w:tcPr>
            <w:tcW w:w="5575" w:type="dxa"/>
            <w:gridSpan w:val="8"/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75.514047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支出内容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（经济科目）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计划支出数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考务人员劳务费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考场租金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车辆运行维护费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购置办公用电脑等设备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接待费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办公用品费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  <w:lang w:val="en-US" w:eastAsia="zh-CN"/>
              </w:rPr>
              <w:t>邮电费等其他开支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支出合计</w:t>
            </w:r>
          </w:p>
        </w:tc>
        <w:tc>
          <w:tcPr>
            <w:tcW w:w="28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712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三、</w:t>
            </w:r>
            <w:r>
              <w:rPr>
                <w:rFonts w:hint="eastAsia" w:ascii="仿宋_GB2312" w:eastAsia="仿宋_GB2312"/>
                <w:b/>
                <w:sz w:val="28"/>
              </w:rPr>
              <w:t>项目绩效目标完成情况（简要）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8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项目绩效目标及实施计划</w:t>
            </w:r>
          </w:p>
        </w:tc>
        <w:tc>
          <w:tcPr>
            <w:tcW w:w="31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预期绩效目标</w:t>
            </w:r>
          </w:p>
        </w:tc>
        <w:tc>
          <w:tcPr>
            <w:tcW w:w="396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</w:rPr>
              <w:t>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</w:p>
        </w:tc>
        <w:tc>
          <w:tcPr>
            <w:tcW w:w="312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组织完成2020年度内的国家级卫生专业技术、护士执业资格考试、住院医师规范化、医师资格、高级专业技术资格等考试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次，</w:t>
            </w:r>
            <w:r>
              <w:rPr>
                <w:rFonts w:hint="eastAsia"/>
                <w:lang w:val="en-US" w:eastAsia="zh-CN"/>
              </w:rPr>
              <w:t>1.1万</w:t>
            </w:r>
            <w:r>
              <w:rPr>
                <w:rFonts w:hint="eastAsia"/>
              </w:rPr>
              <w:t>人次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3962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组织完成2020年度内的国家级卫生专业技术、护士执业资格考试、住院医师规范化、医师资格、高级专业技术资格等考试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次，9465人次</w:t>
            </w:r>
            <w:r>
              <w:rPr>
                <w:rFonts w:hint="eastAsia"/>
                <w:sz w:val="24"/>
                <w:szCs w:val="24"/>
                <w:lang w:eastAsia="zh-CN"/>
              </w:rPr>
              <w:t>。（医师资格技能考试从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2020年起统一到国培基地进行考试，各市无需单独组织；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孕产期保健技术资格和产筛技术资格考试未计算在内。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18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23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联系电话及手机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韦东禄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河池市卫生健康委</w:t>
            </w:r>
          </w:p>
        </w:tc>
        <w:tc>
          <w:tcPr>
            <w:tcW w:w="218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主任</w:t>
            </w:r>
          </w:p>
        </w:tc>
        <w:tc>
          <w:tcPr>
            <w:tcW w:w="231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2291482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欧乃坚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河池市卫生健康委</w:t>
            </w:r>
          </w:p>
        </w:tc>
        <w:tc>
          <w:tcPr>
            <w:tcW w:w="218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231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2291482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容海萍</w:t>
            </w:r>
          </w:p>
        </w:tc>
        <w:tc>
          <w:tcPr>
            <w:tcW w:w="22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河池市卫生健康委</w:t>
            </w:r>
          </w:p>
        </w:tc>
        <w:tc>
          <w:tcPr>
            <w:tcW w:w="218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科教考核科负责人</w:t>
            </w:r>
          </w:p>
        </w:tc>
        <w:tc>
          <w:tcPr>
            <w:tcW w:w="231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2288117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五、项目单位（评价机构）意见：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（盖章）</w:t>
            </w:r>
          </w:p>
          <w:p>
            <w:pPr>
              <w:ind w:firstLine="4340" w:firstLineChars="15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792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六、主管部门审核意见：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（盖单）</w:t>
            </w:r>
          </w:p>
          <w:p>
            <w:pPr>
              <w:wordWrap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年   月  日</w:t>
            </w:r>
          </w:p>
        </w:tc>
      </w:tr>
    </w:tbl>
    <w:p/>
    <w:p/>
    <w:p>
      <w:pPr>
        <w:rPr>
          <w:rFonts w:hint="eastAsia" w:eastAsia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B12DC"/>
    <w:multiLevelType w:val="singleLevel"/>
    <w:tmpl w:val="837B12D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12504"/>
    <w:rsid w:val="09AE5DFE"/>
    <w:rsid w:val="2BB905BE"/>
    <w:rsid w:val="3A156178"/>
    <w:rsid w:val="503667C8"/>
    <w:rsid w:val="576D4BF3"/>
    <w:rsid w:val="5C612504"/>
    <w:rsid w:val="5E7C4A6A"/>
    <w:rsid w:val="64CC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2021-03-10T02:54:00Z</dcterms:created>
  <dc:creator>桃子</dc:creator>
  <cp:lastModifiedBy>Administrator</cp:lastModifiedBy>
  <dcterms:modified xsi:type="dcterms:W3CDTF">2021-09-12T13:07:40Z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2A06D5F34B9A4555BC80B6C3EA6BA81D</vt:lpwstr>
  </property>
</Properties>
</file>