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8C" w:rsidRDefault="00840C8C">
      <w:pPr>
        <w:rPr>
          <w:rFonts w:ascii="仿宋_GB2312" w:eastAsia="仿宋_GB2312" w:cs="ArialUnicodeMS" w:hint="eastAsia"/>
          <w:kern w:val="0"/>
          <w:sz w:val="32"/>
          <w:szCs w:val="32"/>
        </w:rPr>
      </w:pPr>
    </w:p>
    <w:p w:rsidR="00840C8C" w:rsidRDefault="00840C8C">
      <w:pPr>
        <w:rPr>
          <w:rFonts w:ascii="黑体" w:eastAsia="黑体" w:cs="ArialUnicodeMS"/>
          <w:kern w:val="0"/>
          <w:sz w:val="72"/>
          <w:szCs w:val="72"/>
        </w:rPr>
      </w:pPr>
    </w:p>
    <w:p w:rsidR="00840C8C" w:rsidRDefault="00840C8C">
      <w:pPr>
        <w:rPr>
          <w:rFonts w:ascii="黑体" w:eastAsia="黑体" w:cs="ArialUnicodeMS"/>
          <w:kern w:val="0"/>
          <w:sz w:val="72"/>
          <w:szCs w:val="72"/>
        </w:rPr>
      </w:pPr>
    </w:p>
    <w:p w:rsidR="00840C8C" w:rsidRDefault="00A325D3">
      <w:pPr>
        <w:jc w:val="center"/>
        <w:rPr>
          <w:rFonts w:ascii="黑体" w:eastAsia="黑体" w:hAnsi="黑体" w:cs="黑体"/>
          <w:bCs/>
          <w:color w:val="000000"/>
          <w:sz w:val="52"/>
          <w:szCs w:val="52"/>
        </w:rPr>
      </w:pPr>
      <w:r>
        <w:rPr>
          <w:rFonts w:ascii="黑体" w:eastAsia="黑体" w:hAnsi="黑体" w:cs="黑体" w:hint="eastAsia"/>
          <w:kern w:val="0"/>
          <w:sz w:val="52"/>
          <w:szCs w:val="52"/>
        </w:rPr>
        <w:t>广西壮族自治区</w:t>
      </w:r>
      <w:r>
        <w:rPr>
          <w:rFonts w:ascii="黑体" w:eastAsia="黑体" w:hAnsi="黑体" w:cs="黑体" w:hint="eastAsia"/>
          <w:bCs/>
          <w:color w:val="000000"/>
          <w:sz w:val="52"/>
          <w:szCs w:val="52"/>
          <w:u w:val="single"/>
        </w:rPr>
        <w:t xml:space="preserve"> 河池市中医医院   </w:t>
      </w:r>
    </w:p>
    <w:p w:rsidR="00840C8C" w:rsidRDefault="00A325D3">
      <w:pPr>
        <w:jc w:val="center"/>
        <w:rPr>
          <w:rFonts w:ascii="黑体" w:eastAsia="黑体" w:hAnsi="黑体" w:cs="黑体"/>
          <w:kern w:val="0"/>
          <w:sz w:val="52"/>
          <w:szCs w:val="52"/>
        </w:rPr>
      </w:pPr>
      <w:r>
        <w:rPr>
          <w:rFonts w:ascii="黑体" w:eastAsia="黑体" w:hAnsi="黑体" w:cs="黑体" w:hint="eastAsia"/>
          <w:kern w:val="0"/>
          <w:sz w:val="52"/>
          <w:szCs w:val="52"/>
        </w:rPr>
        <w:t>2018年度部门决算</w:t>
      </w:r>
    </w:p>
    <w:p w:rsidR="00840C8C" w:rsidRPr="005E5E72" w:rsidRDefault="00840C8C">
      <w:pPr>
        <w:rPr>
          <w:rFonts w:ascii="方正小标宋简体" w:eastAsia="方正小标宋简体" w:cs="ArialUnicodeMS"/>
          <w:kern w:val="0"/>
          <w:sz w:val="84"/>
          <w:szCs w:val="84"/>
        </w:rPr>
      </w:pPr>
    </w:p>
    <w:p w:rsidR="00840C8C" w:rsidRDefault="00840C8C">
      <w:pPr>
        <w:rPr>
          <w:rFonts w:ascii="ArialUnicodeMS" w:eastAsia="ArialUnicodeMS" w:cs="ArialUnicodeMS"/>
          <w:kern w:val="0"/>
          <w:sz w:val="84"/>
          <w:szCs w:val="84"/>
        </w:rPr>
      </w:pPr>
    </w:p>
    <w:p w:rsidR="00840C8C" w:rsidRDefault="00840C8C">
      <w:pPr>
        <w:rPr>
          <w:rFonts w:ascii="ArialUnicodeMS" w:eastAsia="ArialUnicodeMS" w:cs="ArialUnicodeMS"/>
          <w:kern w:val="0"/>
          <w:sz w:val="84"/>
          <w:szCs w:val="84"/>
        </w:rPr>
      </w:pPr>
    </w:p>
    <w:p w:rsidR="00840C8C" w:rsidRDefault="00840C8C">
      <w:pPr>
        <w:rPr>
          <w:rFonts w:ascii="ArialUnicodeMS" w:eastAsia="ArialUnicodeMS" w:cs="ArialUnicodeMS"/>
          <w:kern w:val="0"/>
          <w:sz w:val="84"/>
          <w:szCs w:val="84"/>
        </w:rPr>
      </w:pPr>
    </w:p>
    <w:p w:rsidR="00840C8C" w:rsidRDefault="00840C8C">
      <w:pPr>
        <w:rPr>
          <w:rFonts w:ascii="ArialUnicodeMS" w:eastAsia="ArialUnicodeMS" w:cs="ArialUnicodeMS"/>
          <w:kern w:val="0"/>
          <w:sz w:val="84"/>
          <w:szCs w:val="84"/>
        </w:rPr>
      </w:pPr>
    </w:p>
    <w:p w:rsidR="00840C8C" w:rsidRDefault="00840C8C">
      <w:pPr>
        <w:jc w:val="center"/>
        <w:rPr>
          <w:rFonts w:ascii="黑体" w:eastAsia="黑体" w:cs="黑体"/>
          <w:kern w:val="0"/>
          <w:sz w:val="44"/>
          <w:szCs w:val="44"/>
        </w:rPr>
      </w:pPr>
    </w:p>
    <w:p w:rsidR="00840C8C" w:rsidRDefault="00840C8C">
      <w:pPr>
        <w:jc w:val="center"/>
        <w:rPr>
          <w:rFonts w:ascii="黑体" w:eastAsia="黑体" w:cs="黑体"/>
          <w:kern w:val="0"/>
          <w:sz w:val="44"/>
          <w:szCs w:val="44"/>
        </w:rPr>
      </w:pPr>
    </w:p>
    <w:p w:rsidR="00A325D3" w:rsidRDefault="00A325D3">
      <w:pPr>
        <w:ind w:firstLine="646"/>
        <w:jc w:val="center"/>
        <w:rPr>
          <w:rFonts w:ascii="黑体" w:eastAsia="黑体" w:hAnsi="黑体" w:cs="黑体"/>
          <w:b/>
          <w:sz w:val="44"/>
          <w:szCs w:val="44"/>
        </w:rPr>
      </w:pPr>
    </w:p>
    <w:p w:rsidR="00A325D3" w:rsidRDefault="00A325D3">
      <w:pPr>
        <w:ind w:firstLine="646"/>
        <w:jc w:val="center"/>
        <w:rPr>
          <w:rFonts w:ascii="黑体" w:eastAsia="黑体" w:hAnsi="黑体" w:cs="黑体"/>
          <w:b/>
          <w:sz w:val="44"/>
          <w:szCs w:val="44"/>
        </w:rPr>
      </w:pPr>
    </w:p>
    <w:p w:rsidR="00A325D3" w:rsidRDefault="00A325D3">
      <w:pPr>
        <w:ind w:firstLine="646"/>
        <w:jc w:val="center"/>
        <w:rPr>
          <w:rFonts w:ascii="黑体" w:eastAsia="黑体" w:hAnsi="黑体" w:cs="黑体"/>
          <w:b/>
          <w:sz w:val="44"/>
          <w:szCs w:val="44"/>
        </w:rPr>
      </w:pPr>
    </w:p>
    <w:p w:rsidR="00840C8C" w:rsidRDefault="00A325D3">
      <w:pPr>
        <w:ind w:firstLine="646"/>
        <w:jc w:val="center"/>
        <w:rPr>
          <w:rFonts w:ascii="方正小标宋简体" w:eastAsia="方正小标宋简体"/>
          <w:b/>
          <w:sz w:val="44"/>
          <w:szCs w:val="44"/>
        </w:rPr>
      </w:pPr>
      <w:r>
        <w:rPr>
          <w:rFonts w:ascii="黑体" w:eastAsia="黑体" w:hAnsi="黑体" w:cs="黑体" w:hint="eastAsia"/>
          <w:b/>
          <w:sz w:val="44"/>
          <w:szCs w:val="44"/>
        </w:rPr>
        <w:lastRenderedPageBreak/>
        <w:t>目    录</w:t>
      </w:r>
    </w:p>
    <w:p w:rsidR="00840C8C" w:rsidRDefault="00840C8C">
      <w:pPr>
        <w:ind w:firstLine="645"/>
        <w:rPr>
          <w:rFonts w:ascii="仿宋_GB2312" w:eastAsia="仿宋_GB2312"/>
          <w:b/>
          <w:sz w:val="32"/>
          <w:szCs w:val="32"/>
        </w:rPr>
      </w:pPr>
    </w:p>
    <w:p w:rsidR="00840C8C" w:rsidRDefault="00A325D3">
      <w:pPr>
        <w:ind w:firstLine="645"/>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bCs/>
          <w:color w:val="000000"/>
          <w:sz w:val="32"/>
          <w:szCs w:val="32"/>
          <w:u w:val="single"/>
        </w:rPr>
        <w:t xml:space="preserve"> 河池市中医医院   </w:t>
      </w:r>
      <w:r>
        <w:rPr>
          <w:rFonts w:ascii="黑体" w:eastAsia="黑体" w:hAnsi="黑体" w:hint="eastAsia"/>
          <w:sz w:val="32"/>
          <w:szCs w:val="32"/>
        </w:rPr>
        <w:t>概况</w:t>
      </w:r>
    </w:p>
    <w:p w:rsidR="00840C8C" w:rsidRDefault="00A325D3">
      <w:pPr>
        <w:ind w:firstLine="645"/>
        <w:rPr>
          <w:rFonts w:ascii="仿宋_GB2312" w:eastAsia="仿宋_GB2312"/>
          <w:sz w:val="32"/>
          <w:szCs w:val="32"/>
        </w:rPr>
      </w:pPr>
      <w:r>
        <w:rPr>
          <w:rFonts w:ascii="仿宋_GB2312" w:eastAsia="仿宋_GB2312" w:hint="eastAsia"/>
          <w:sz w:val="32"/>
          <w:szCs w:val="32"/>
        </w:rPr>
        <w:t>一、主要职能</w:t>
      </w:r>
    </w:p>
    <w:p w:rsidR="00840C8C" w:rsidRDefault="00A325D3">
      <w:pPr>
        <w:ind w:firstLine="645"/>
        <w:rPr>
          <w:rFonts w:ascii="仿宋_GB2312" w:eastAsia="仿宋_GB2312"/>
          <w:sz w:val="32"/>
          <w:szCs w:val="32"/>
        </w:rPr>
      </w:pPr>
      <w:r>
        <w:rPr>
          <w:rFonts w:ascii="仿宋_GB2312" w:eastAsia="仿宋_GB2312" w:hint="eastAsia"/>
          <w:sz w:val="32"/>
          <w:szCs w:val="32"/>
        </w:rPr>
        <w:t>二、部门决算单位构成</w:t>
      </w:r>
    </w:p>
    <w:p w:rsidR="00840C8C" w:rsidRDefault="00A325D3">
      <w:pPr>
        <w:ind w:firstLine="645"/>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bCs/>
          <w:color w:val="000000"/>
          <w:sz w:val="32"/>
          <w:szCs w:val="32"/>
          <w:u w:val="single"/>
        </w:rPr>
        <w:t xml:space="preserve"> 河池市中医医院   </w:t>
      </w:r>
      <w:r>
        <w:rPr>
          <w:rFonts w:ascii="黑体" w:eastAsia="黑体" w:hAnsi="黑体" w:hint="eastAsia"/>
          <w:sz w:val="32"/>
          <w:szCs w:val="32"/>
        </w:rPr>
        <w:t>2018年度部门决算报表</w:t>
      </w:r>
    </w:p>
    <w:p w:rsidR="00840C8C" w:rsidRDefault="00A325D3">
      <w:pPr>
        <w:ind w:left="645"/>
        <w:rPr>
          <w:rFonts w:ascii="仿宋_GB2312" w:eastAsia="仿宋_GB2312"/>
          <w:sz w:val="32"/>
          <w:szCs w:val="32"/>
        </w:rPr>
      </w:pPr>
      <w:r>
        <w:rPr>
          <w:rFonts w:ascii="仿宋_GB2312" w:eastAsia="仿宋_GB2312" w:hint="eastAsia"/>
          <w:sz w:val="32"/>
          <w:szCs w:val="32"/>
        </w:rPr>
        <w:t>表一：收入支出决算总表</w:t>
      </w:r>
    </w:p>
    <w:p w:rsidR="00840C8C" w:rsidRDefault="00A325D3">
      <w:pPr>
        <w:ind w:left="645"/>
        <w:rPr>
          <w:rFonts w:ascii="仿宋_GB2312" w:eastAsia="仿宋_GB2312"/>
          <w:sz w:val="32"/>
          <w:szCs w:val="32"/>
        </w:rPr>
      </w:pPr>
      <w:r>
        <w:rPr>
          <w:rFonts w:ascii="仿宋_GB2312" w:eastAsia="仿宋_GB2312" w:hint="eastAsia"/>
          <w:sz w:val="32"/>
          <w:szCs w:val="32"/>
        </w:rPr>
        <w:t>表二：收入决算表</w:t>
      </w:r>
    </w:p>
    <w:p w:rsidR="00840C8C" w:rsidRDefault="00A325D3">
      <w:pPr>
        <w:ind w:left="645"/>
        <w:rPr>
          <w:rFonts w:ascii="仿宋_GB2312" w:eastAsia="仿宋_GB2312"/>
          <w:sz w:val="32"/>
          <w:szCs w:val="32"/>
        </w:rPr>
      </w:pPr>
      <w:r>
        <w:rPr>
          <w:rFonts w:ascii="仿宋_GB2312" w:eastAsia="仿宋_GB2312" w:hint="eastAsia"/>
          <w:sz w:val="32"/>
          <w:szCs w:val="32"/>
        </w:rPr>
        <w:t>表三：支出决算表</w:t>
      </w:r>
    </w:p>
    <w:p w:rsidR="00840C8C" w:rsidRDefault="00A325D3">
      <w:pPr>
        <w:ind w:left="645"/>
        <w:rPr>
          <w:rFonts w:ascii="仿宋_GB2312" w:eastAsia="仿宋_GB2312"/>
          <w:sz w:val="32"/>
          <w:szCs w:val="32"/>
        </w:rPr>
      </w:pPr>
      <w:r>
        <w:rPr>
          <w:rFonts w:ascii="仿宋_GB2312" w:eastAsia="仿宋_GB2312" w:hint="eastAsia"/>
          <w:sz w:val="32"/>
          <w:szCs w:val="32"/>
        </w:rPr>
        <w:t>表四：财政拨款收入支出决算总表</w:t>
      </w:r>
    </w:p>
    <w:p w:rsidR="00840C8C" w:rsidRDefault="00A325D3">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840C8C" w:rsidRDefault="00A325D3">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840C8C" w:rsidRDefault="00A325D3">
      <w:pPr>
        <w:ind w:left="645"/>
        <w:rPr>
          <w:rFonts w:ascii="仿宋_GB2312" w:eastAsia="仿宋_GB2312"/>
          <w:sz w:val="32"/>
          <w:szCs w:val="32"/>
        </w:rPr>
      </w:pPr>
      <w:r>
        <w:rPr>
          <w:rFonts w:ascii="仿宋_GB2312" w:eastAsia="仿宋_GB2312" w:hint="eastAsia"/>
          <w:sz w:val="32"/>
          <w:szCs w:val="32"/>
        </w:rPr>
        <w:t>表七：一般公共预算财政拨款安排的“三公”经费支出决算表</w:t>
      </w:r>
    </w:p>
    <w:p w:rsidR="00840C8C" w:rsidRDefault="00A325D3">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840C8C" w:rsidRDefault="00A325D3">
      <w:pPr>
        <w:ind w:firstLine="645"/>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bCs/>
          <w:color w:val="000000"/>
          <w:sz w:val="32"/>
          <w:szCs w:val="32"/>
          <w:u w:val="single"/>
        </w:rPr>
        <w:t xml:space="preserve"> 河池市中医医院 </w:t>
      </w:r>
      <w:r>
        <w:rPr>
          <w:rFonts w:ascii="黑体" w:eastAsia="黑体" w:hAnsi="黑体" w:hint="eastAsia"/>
          <w:sz w:val="32"/>
          <w:szCs w:val="32"/>
        </w:rPr>
        <w:t>2018年度部门决算情况说明</w:t>
      </w:r>
    </w:p>
    <w:p w:rsidR="00840C8C" w:rsidRDefault="00A325D3">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hint="eastAsia"/>
          <w:kern w:val="0"/>
          <w:sz w:val="32"/>
          <w:szCs w:val="32"/>
        </w:rPr>
        <w:t xml:space="preserve">2018 </w:t>
      </w:r>
      <w:r>
        <w:rPr>
          <w:rFonts w:ascii="仿宋_GB2312" w:eastAsia="仿宋_GB2312" w:cs="仿宋_GB2312" w:hint="eastAsia"/>
          <w:kern w:val="0"/>
          <w:sz w:val="32"/>
          <w:szCs w:val="32"/>
        </w:rPr>
        <w:t>年度收入支出决算总体情况。</w:t>
      </w:r>
    </w:p>
    <w:p w:rsidR="00840C8C" w:rsidRDefault="00A325D3">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 xml:space="preserve">2018 </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公共预算支出决算情况。</w:t>
      </w:r>
    </w:p>
    <w:p w:rsidR="00840C8C" w:rsidRDefault="00A325D3">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三、2018年度一般公共预算财政拨款基本支出决算情况说明。</w:t>
      </w:r>
    </w:p>
    <w:p w:rsidR="00840C8C" w:rsidRDefault="00A325D3">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hint="eastAsia"/>
          <w:kern w:val="0"/>
          <w:sz w:val="32"/>
          <w:szCs w:val="32"/>
        </w:rPr>
        <w:t xml:space="preserve">2018 </w:t>
      </w:r>
      <w:r>
        <w:rPr>
          <w:rFonts w:ascii="仿宋_GB2312" w:eastAsia="仿宋_GB2312" w:cs="仿宋_GB2312" w:hint="eastAsia"/>
          <w:kern w:val="0"/>
          <w:sz w:val="32"/>
          <w:szCs w:val="32"/>
        </w:rPr>
        <w:t>年度政府性基金支出决算情况。</w:t>
      </w:r>
    </w:p>
    <w:p w:rsidR="00840C8C" w:rsidRDefault="00A325D3">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五、</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公共预算财政拨款安排的“三公”经费支出决算情况说明。</w:t>
      </w:r>
    </w:p>
    <w:p w:rsidR="00840C8C" w:rsidRDefault="00A325D3">
      <w:pPr>
        <w:autoSpaceDE w:val="0"/>
        <w:autoSpaceDN w:val="0"/>
        <w:adjustRightInd w:val="0"/>
        <w:ind w:firstLineChars="200" w:firstLine="640"/>
        <w:jc w:val="left"/>
        <w:rPr>
          <w:rFonts w:ascii="仿宋_GB2312" w:eastAsia="仿宋_GB2312"/>
        </w:rPr>
      </w:pPr>
      <w:r>
        <w:rPr>
          <w:rFonts w:ascii="仿宋_GB2312" w:eastAsia="仿宋_GB2312" w:cs="仿宋_GB2312" w:hint="eastAsia"/>
          <w:kern w:val="0"/>
          <w:sz w:val="32"/>
          <w:szCs w:val="32"/>
        </w:rPr>
        <w:t>六、其他重要事项情况说明。</w:t>
      </w:r>
    </w:p>
    <w:p w:rsidR="00840C8C" w:rsidRDefault="00A325D3">
      <w:pPr>
        <w:ind w:firstLineChars="200" w:firstLine="640"/>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bCs/>
          <w:color w:val="000000"/>
          <w:sz w:val="32"/>
          <w:szCs w:val="32"/>
          <w:u w:val="single"/>
        </w:rPr>
        <w:t xml:space="preserve"> 河池市中医医院   </w:t>
      </w:r>
      <w:r>
        <w:rPr>
          <w:rFonts w:ascii="黑体" w:eastAsia="黑体" w:hAnsi="黑体" w:hint="eastAsia"/>
          <w:sz w:val="32"/>
          <w:szCs w:val="32"/>
        </w:rPr>
        <w:t>概况</w:t>
      </w:r>
    </w:p>
    <w:p w:rsidR="00840C8C" w:rsidRDefault="00A325D3">
      <w:pPr>
        <w:ind w:firstLine="646"/>
        <w:rPr>
          <w:rFonts w:ascii="黑体" w:eastAsia="黑体" w:hAnsi="黑体"/>
          <w:sz w:val="32"/>
          <w:szCs w:val="32"/>
        </w:rPr>
      </w:pPr>
      <w:r>
        <w:rPr>
          <w:rFonts w:ascii="黑体" w:eastAsia="黑体" w:hAnsi="黑体" w:hint="eastAsia"/>
          <w:sz w:val="32"/>
          <w:szCs w:val="32"/>
        </w:rPr>
        <w:t>一、主要职能</w:t>
      </w:r>
    </w:p>
    <w:p w:rsidR="00840C8C" w:rsidRDefault="00A325D3">
      <w:pPr>
        <w:ind w:firstLine="646"/>
        <w:rPr>
          <w:rFonts w:ascii="仿宋_GB2312" w:eastAsia="仿宋_GB2312"/>
          <w:sz w:val="32"/>
          <w:szCs w:val="32"/>
        </w:rPr>
      </w:pPr>
      <w:r>
        <w:rPr>
          <w:rFonts w:ascii="仿宋_GB2312" w:eastAsia="仿宋_GB2312" w:hint="eastAsia"/>
          <w:sz w:val="32"/>
          <w:szCs w:val="32"/>
        </w:rPr>
        <w:t>河池市中医医院是国家三级医院，创建于1972年，前身是金城江铁路医院，2009年更名河池市中医医院，是集医疗、教学、科研、康复、预防、保健及医养结合于一体的中西医结合健康服务单位。是广西中医药大学教学医院，中国人民解放军海军总医院、广西中医药大学第一附属医院、佛山市中医院、深圳市中医院、广东省第二中医院技术协作医院，现有三个自治区级骨伤科、壮医科、肿瘤科重点专科。医院以脑病科、壮医科、中医不孕不育、针灸推拿康复为特色，是深得病人信任、同行认可的安全健康文明单位。</w:t>
      </w:r>
    </w:p>
    <w:p w:rsidR="00840C8C" w:rsidRDefault="00A325D3">
      <w:pPr>
        <w:ind w:firstLine="646"/>
        <w:rPr>
          <w:rFonts w:ascii="仿宋_GB2312" w:eastAsia="仿宋_GB2312"/>
          <w:sz w:val="32"/>
          <w:szCs w:val="32"/>
        </w:rPr>
      </w:pPr>
      <w:r>
        <w:rPr>
          <w:rFonts w:ascii="仿宋_GB2312" w:eastAsia="仿宋_GB2312" w:hint="eastAsia"/>
          <w:sz w:val="32"/>
          <w:szCs w:val="32"/>
        </w:rPr>
        <w:t>医院占地面积50多亩，建筑面积6万多平方米，花园式养生庭院，布局合理，环境优美，免费WIFI覆盖，功能齐全。在职职工近1000人，开放病床900多张，卫生技术人员750人，其中中医药技术人员240人；高级职称82人，中级职称187人，研究生学历66人，其中硕士学位以上10人。年门诊量近40万人次，住院近3万人次，年手术量7000多例。是河池市各医疗保险定点医院。</w:t>
      </w:r>
    </w:p>
    <w:p w:rsidR="00840C8C" w:rsidRDefault="00A325D3">
      <w:pPr>
        <w:ind w:firstLine="646"/>
        <w:rPr>
          <w:rFonts w:ascii="仿宋_GB2312" w:eastAsia="仿宋_GB2312"/>
          <w:sz w:val="32"/>
          <w:szCs w:val="32"/>
        </w:rPr>
      </w:pPr>
      <w:r>
        <w:rPr>
          <w:rFonts w:ascii="仿宋_GB2312" w:eastAsia="仿宋_GB2312" w:hint="eastAsia"/>
          <w:sz w:val="32"/>
          <w:szCs w:val="32"/>
        </w:rPr>
        <w:t>现有国内外先进仪器设备1000余件，总资产超过1亿</w:t>
      </w:r>
      <w:r>
        <w:rPr>
          <w:rFonts w:ascii="仿宋_GB2312" w:eastAsia="仿宋_GB2312" w:hint="eastAsia"/>
          <w:sz w:val="32"/>
          <w:szCs w:val="32"/>
        </w:rPr>
        <w:lastRenderedPageBreak/>
        <w:t>元。包括螺旋CT、DR、MRI、C臂X光机、胃肠机，进口超声乳化仪、高清内镜系统及实时四维高档彩色超声诊断仪（B超），以及河池最大型高压氧治疗等，还拥有功能齐全、设施先进的现代化层流重症医学科（ICU）、手术室。目前医院正在投资6000万元配置高端核磁共振、DSA、亚健康保健仪等。</w:t>
      </w:r>
    </w:p>
    <w:p w:rsidR="00840C8C" w:rsidRDefault="00A325D3">
      <w:pPr>
        <w:ind w:firstLine="646"/>
        <w:rPr>
          <w:rFonts w:ascii="黑体" w:eastAsia="黑体" w:hAnsi="黑体"/>
          <w:sz w:val="32"/>
          <w:szCs w:val="32"/>
        </w:rPr>
      </w:pPr>
      <w:r>
        <w:rPr>
          <w:rFonts w:ascii="黑体" w:eastAsia="黑体" w:hAnsi="黑体" w:hint="eastAsia"/>
          <w:sz w:val="32"/>
          <w:szCs w:val="32"/>
        </w:rPr>
        <w:t>二、部门决算单位构成</w:t>
      </w:r>
    </w:p>
    <w:p w:rsidR="00840C8C" w:rsidRDefault="00A325D3">
      <w:pPr>
        <w:ind w:firstLine="645"/>
        <w:rPr>
          <w:rFonts w:ascii="仿宋_GB2312" w:eastAsia="仿宋_GB2312"/>
          <w:sz w:val="32"/>
          <w:szCs w:val="32"/>
        </w:rPr>
      </w:pPr>
      <w:r>
        <w:rPr>
          <w:rFonts w:ascii="仿宋_GB2312" w:eastAsia="仿宋_GB2312" w:hint="eastAsia"/>
          <w:sz w:val="32"/>
          <w:szCs w:val="32"/>
        </w:rPr>
        <w:t>专科服务能力雄厚齐全：开设门诊部、急诊、心内、呼吸、消化、血液、肿瘤、肾病内分泌、脑病、普外、心胸、ICU（重症医学科）、神经外科、烧伤整形、骨伤、脊柱、泌尿外科、妇产科、儿科、手麻科、眼科、耳鼻喉科、口腔科、皮肤科、壮医科、针灸科、推拿科、药剂科、检验科、放射科、超声科、病理科、治未病体检保健科以及医技后勤辅助科室等40余个健康服务专业。</w:t>
      </w:r>
    </w:p>
    <w:p w:rsidR="00840C8C" w:rsidRDefault="00A325D3">
      <w:pPr>
        <w:ind w:firstLine="645"/>
        <w:rPr>
          <w:rFonts w:ascii="仿宋_GB2312" w:eastAsia="仿宋_GB2312"/>
          <w:sz w:val="32"/>
          <w:szCs w:val="32"/>
        </w:rPr>
      </w:pPr>
      <w:r>
        <w:rPr>
          <w:rFonts w:ascii="仿宋_GB2312" w:eastAsia="仿宋_GB2312" w:hint="eastAsia"/>
          <w:sz w:val="32"/>
          <w:szCs w:val="32"/>
        </w:rPr>
        <w:t>享誉区内外品牌专科：以心脑疾病（300张床位）、骨伤（100张床位）、中医不孕不育、壮医、白内障为龙头，带动高压氧、重症医学科、针灸推拿、脑病康复、治未病科等品牌专科建设，推动盆底康复、肛肠、脾胃病、血透、痛风、内分泌、结石等中医治疗，逐步打造“醒脑梦”特色品牌。</w:t>
      </w:r>
    </w:p>
    <w:p w:rsidR="00840C8C" w:rsidRDefault="00840C8C">
      <w:pPr>
        <w:jc w:val="center"/>
      </w:pPr>
    </w:p>
    <w:p w:rsidR="00840C8C" w:rsidRDefault="00840C8C">
      <w:pPr>
        <w:jc w:val="center"/>
      </w:pPr>
    </w:p>
    <w:p w:rsidR="00840C8C" w:rsidRDefault="00840C8C">
      <w:pPr>
        <w:jc w:val="center"/>
      </w:pPr>
    </w:p>
    <w:p w:rsidR="00840C8C" w:rsidRDefault="00840C8C">
      <w:pPr>
        <w:jc w:val="center"/>
      </w:pPr>
    </w:p>
    <w:p w:rsidR="00840C8C" w:rsidRDefault="00840C8C">
      <w:pPr>
        <w:jc w:val="center"/>
      </w:pPr>
    </w:p>
    <w:p w:rsidR="00840C8C" w:rsidRDefault="00840C8C">
      <w:pPr>
        <w:jc w:val="center"/>
      </w:pPr>
    </w:p>
    <w:p w:rsidR="00840C8C" w:rsidRDefault="00840C8C">
      <w:pPr>
        <w:jc w:val="center"/>
      </w:pPr>
    </w:p>
    <w:p w:rsidR="00840C8C" w:rsidRDefault="00840C8C">
      <w:pPr>
        <w:jc w:val="center"/>
      </w:pPr>
    </w:p>
    <w:p w:rsidR="00840C8C" w:rsidRDefault="00840C8C">
      <w:pPr>
        <w:jc w:val="center"/>
      </w:pPr>
    </w:p>
    <w:p w:rsidR="00840C8C" w:rsidRDefault="00840C8C">
      <w:pPr>
        <w:jc w:val="center"/>
      </w:pPr>
    </w:p>
    <w:p w:rsidR="00840C8C" w:rsidRDefault="00840C8C">
      <w:pPr>
        <w:rPr>
          <w:rFonts w:ascii="黑体" w:eastAsia="黑体" w:hAnsi="黑体"/>
          <w:sz w:val="32"/>
          <w:szCs w:val="32"/>
        </w:rPr>
        <w:sectPr w:rsidR="00840C8C">
          <w:footerReference w:type="even" r:id="rId8"/>
          <w:footerReference w:type="default" r:id="rId9"/>
          <w:pgSz w:w="11906" w:h="16838"/>
          <w:pgMar w:top="1440" w:right="1797" w:bottom="1440" w:left="1797" w:header="851" w:footer="992" w:gutter="0"/>
          <w:cols w:space="425"/>
          <w:docGrid w:type="lines" w:linePitch="312"/>
        </w:sectPr>
      </w:pPr>
    </w:p>
    <w:p w:rsidR="00840C8C" w:rsidRDefault="00A325D3">
      <w:pPr>
        <w:rPr>
          <w:rFonts w:ascii="黑体" w:eastAsia="黑体" w:hAnsi="黑体"/>
          <w:sz w:val="32"/>
          <w:szCs w:val="32"/>
        </w:rPr>
      </w:pPr>
      <w:r>
        <w:rPr>
          <w:rFonts w:ascii="黑体" w:eastAsia="黑体" w:hAnsi="黑体" w:hint="eastAsia"/>
          <w:sz w:val="32"/>
          <w:szCs w:val="32"/>
        </w:rPr>
        <w:lastRenderedPageBreak/>
        <w:t>第二部分：</w:t>
      </w:r>
      <w:r>
        <w:rPr>
          <w:rFonts w:ascii="黑体" w:eastAsia="黑体" w:hAnsi="黑体" w:hint="eastAsia"/>
          <w:bCs/>
          <w:color w:val="000000"/>
          <w:sz w:val="32"/>
          <w:szCs w:val="32"/>
          <w:u w:val="single"/>
        </w:rPr>
        <w:t xml:space="preserve"> 河池市中医医院  </w:t>
      </w:r>
      <w:r>
        <w:rPr>
          <w:rFonts w:ascii="黑体" w:eastAsia="黑体" w:hAnsi="黑体" w:hint="eastAsia"/>
          <w:sz w:val="32"/>
          <w:szCs w:val="32"/>
        </w:rPr>
        <w:t xml:space="preserve"> 2018年度部门决算报表</w:t>
      </w:r>
    </w:p>
    <w:p w:rsidR="00840C8C" w:rsidRDefault="00840C8C">
      <w:pPr>
        <w:ind w:firstLineChars="200" w:firstLine="640"/>
        <w:rPr>
          <w:rFonts w:ascii="黑体" w:eastAsia="黑体" w:hAnsi="黑体"/>
          <w:sz w:val="32"/>
          <w:szCs w:val="32"/>
        </w:rPr>
      </w:pPr>
    </w:p>
    <w:tbl>
      <w:tblPr>
        <w:tblW w:w="14070" w:type="dxa"/>
        <w:tblLayout w:type="fixed"/>
        <w:tblCellMar>
          <w:left w:w="0" w:type="dxa"/>
          <w:right w:w="0" w:type="dxa"/>
        </w:tblCellMar>
        <w:tblLook w:val="04A0" w:firstRow="1" w:lastRow="0" w:firstColumn="1" w:lastColumn="0" w:noHBand="0" w:noVBand="1"/>
      </w:tblPr>
      <w:tblGrid>
        <w:gridCol w:w="4215"/>
        <w:gridCol w:w="570"/>
        <w:gridCol w:w="2250"/>
        <w:gridCol w:w="4215"/>
        <w:gridCol w:w="570"/>
        <w:gridCol w:w="2250"/>
      </w:tblGrid>
      <w:tr w:rsidR="00840C8C">
        <w:trPr>
          <w:trHeight w:val="390"/>
        </w:trPr>
        <w:tc>
          <w:tcPr>
            <w:tcW w:w="14070" w:type="dxa"/>
            <w:gridSpan w:val="6"/>
            <w:tcBorders>
              <w:top w:val="nil"/>
              <w:left w:val="nil"/>
              <w:bottom w:val="nil"/>
              <w:right w:val="nil"/>
            </w:tcBorders>
            <w:shd w:val="clear" w:color="auto" w:fill="auto"/>
            <w:noWrap/>
            <w:tcMar>
              <w:top w:w="15" w:type="dxa"/>
              <w:left w:w="15" w:type="dxa"/>
              <w:right w:w="15" w:type="dxa"/>
            </w:tcMar>
            <w:vAlign w:val="bottom"/>
          </w:tcPr>
          <w:p w:rsidR="00840C8C" w:rsidRDefault="00A325D3">
            <w:pPr>
              <w:jc w:val="center"/>
              <w:rPr>
                <w:rFonts w:ascii="Arial" w:hAnsi="Arial" w:cs="Arial"/>
                <w:color w:val="000000"/>
                <w:sz w:val="20"/>
                <w:szCs w:val="20"/>
              </w:rPr>
            </w:pPr>
            <w:r>
              <w:rPr>
                <w:rFonts w:ascii="宋体" w:hAnsi="宋体" w:cs="宋体" w:hint="eastAsia"/>
                <w:color w:val="000000"/>
                <w:kern w:val="0"/>
                <w:sz w:val="30"/>
                <w:szCs w:val="30"/>
                <w:lang w:bidi="ar"/>
              </w:rPr>
              <w:t>表一  收入支出决算总表</w:t>
            </w:r>
          </w:p>
        </w:tc>
      </w:tr>
      <w:tr w:rsidR="00840C8C">
        <w:trPr>
          <w:trHeight w:val="255"/>
        </w:trPr>
        <w:tc>
          <w:tcPr>
            <w:tcW w:w="421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421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公开01表</w:t>
            </w:r>
          </w:p>
        </w:tc>
      </w:tr>
      <w:tr w:rsidR="00840C8C">
        <w:trPr>
          <w:trHeight w:val="255"/>
        </w:trPr>
        <w:tc>
          <w:tcPr>
            <w:tcW w:w="4215"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部门：河池市中医医院</w:t>
            </w:r>
          </w:p>
        </w:tc>
        <w:tc>
          <w:tcPr>
            <w:tcW w:w="5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421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840C8C">
        <w:trPr>
          <w:trHeight w:val="308"/>
        </w:trPr>
        <w:tc>
          <w:tcPr>
            <w:tcW w:w="7035" w:type="dxa"/>
            <w:gridSpan w:val="3"/>
            <w:tcBorders>
              <w:top w:val="single" w:sz="4" w:space="0" w:color="000000"/>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c>
          <w:tcPr>
            <w:tcW w:w="7035" w:type="dxa"/>
            <w:gridSpan w:val="3"/>
            <w:tcBorders>
              <w:top w:val="single" w:sz="4" w:space="0" w:color="000000"/>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支出</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225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225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25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25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一、财政拨款收入</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1,219.06</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一、一般公共服务支出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二、上级补助收入</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二、外交支出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三、事业收入</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26,634.81</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三、国防支出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四、经营收入</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四、公共安全支出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五、附属单位上缴收入</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五、教育支出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六、其他收入</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112.29</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六、科学技术支出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七、文化体育与传媒支出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八、社会保障和就业支出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九、医疗卫生与计划生育支出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26,400.85</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十、节能环保支出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十一、城乡社区支出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十二、农林水支出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十三、交通运输支出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十四、资源勘探信息等支出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十五、商业服务业等支出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十六、金融支出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十七、援助其他地区支出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十八、国土海洋气象等支出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十九、住房保障支出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二十、粮油物资储备支出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二十一、其他支出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本年收入合计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27,966.17</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本年支出合计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26,509.43</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用事业基金弥补收支差额</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结余分配</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1,087.36</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年初结转和结余</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104.44</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年末结转和结余</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473.81</w:t>
            </w: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421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28,070.61</w:t>
            </w:r>
          </w:p>
        </w:tc>
        <w:tc>
          <w:tcPr>
            <w:tcW w:w="421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28,070.61</w:t>
            </w:r>
          </w:p>
        </w:tc>
      </w:tr>
      <w:tr w:rsidR="00840C8C">
        <w:trPr>
          <w:trHeight w:val="308"/>
        </w:trPr>
        <w:tc>
          <w:tcPr>
            <w:tcW w:w="14070" w:type="dxa"/>
            <w:gridSpan w:val="6"/>
            <w:tcBorders>
              <w:top w:val="nil"/>
              <w:left w:val="nil"/>
              <w:bottom w:val="nil"/>
              <w:right w:val="nil"/>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注：本表反映部门本年度的总收支和年末结转结余情况。</w:t>
            </w:r>
          </w:p>
        </w:tc>
      </w:tr>
    </w:tbl>
    <w:p w:rsidR="00840C8C" w:rsidRDefault="00840C8C" w:rsidP="005E5E72">
      <w:pPr>
        <w:rPr>
          <w:rFonts w:ascii="黑体" w:eastAsia="黑体" w:hAnsi="黑体" w:hint="eastAsia"/>
          <w:sz w:val="32"/>
          <w:szCs w:val="32"/>
        </w:rPr>
        <w:sectPr w:rsidR="00840C8C">
          <w:pgSz w:w="16838" w:h="11906" w:orient="landscape"/>
          <w:pgMar w:top="1797" w:right="1440" w:bottom="1797" w:left="1440" w:header="851" w:footer="992" w:gutter="0"/>
          <w:cols w:space="425"/>
          <w:docGrid w:type="lines" w:linePitch="312"/>
        </w:sectPr>
      </w:pPr>
    </w:p>
    <w:tbl>
      <w:tblPr>
        <w:tblW w:w="13988" w:type="dxa"/>
        <w:tblLayout w:type="fixed"/>
        <w:tblCellMar>
          <w:left w:w="0" w:type="dxa"/>
          <w:right w:w="0" w:type="dxa"/>
        </w:tblCellMar>
        <w:tblLook w:val="04A0" w:firstRow="1" w:lastRow="0" w:firstColumn="1" w:lastColumn="0" w:noHBand="0" w:noVBand="1"/>
      </w:tblPr>
      <w:tblGrid>
        <w:gridCol w:w="1954"/>
        <w:gridCol w:w="240"/>
        <w:gridCol w:w="308"/>
        <w:gridCol w:w="2889"/>
        <w:gridCol w:w="1325"/>
        <w:gridCol w:w="1325"/>
        <w:gridCol w:w="1186"/>
        <w:gridCol w:w="1325"/>
        <w:gridCol w:w="907"/>
        <w:gridCol w:w="1199"/>
        <w:gridCol w:w="1330"/>
      </w:tblGrid>
      <w:tr w:rsidR="00840C8C">
        <w:trPr>
          <w:trHeight w:val="390"/>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rsidR="00840C8C" w:rsidRDefault="00A325D3" w:rsidP="005E5E72">
            <w:pPr>
              <w:jc w:val="center"/>
              <w:rPr>
                <w:rFonts w:ascii="Arial" w:hAnsi="Arial" w:cs="Arial"/>
                <w:color w:val="000000"/>
                <w:sz w:val="20"/>
                <w:szCs w:val="20"/>
              </w:rPr>
            </w:pPr>
            <w:r>
              <w:rPr>
                <w:rFonts w:ascii="新宋体" w:eastAsia="新宋体" w:hAnsi="新宋体" w:cs="Arial" w:hint="eastAsia"/>
                <w:b/>
                <w:color w:val="000000"/>
                <w:kern w:val="0"/>
                <w:sz w:val="32"/>
                <w:szCs w:val="32"/>
              </w:rPr>
              <w:lastRenderedPageBreak/>
              <w:t xml:space="preserve">表二 </w:t>
            </w:r>
            <w:r>
              <w:rPr>
                <w:rFonts w:ascii="宋体" w:hAnsi="宋体" w:cs="宋体" w:hint="eastAsia"/>
                <w:color w:val="000000"/>
                <w:kern w:val="0"/>
                <w:sz w:val="30"/>
                <w:szCs w:val="30"/>
                <w:lang w:bidi="ar"/>
              </w:rPr>
              <w:t>收入决算表</w:t>
            </w:r>
          </w:p>
        </w:tc>
        <w:bookmarkStart w:id="0" w:name="_GoBack"/>
        <w:bookmarkEnd w:id="0"/>
      </w:tr>
      <w:tr w:rsidR="00840C8C">
        <w:trPr>
          <w:trHeight w:val="255"/>
        </w:trPr>
        <w:tc>
          <w:tcPr>
            <w:tcW w:w="1954"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08"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889"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86"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07"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3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公开02表</w:t>
            </w:r>
          </w:p>
        </w:tc>
      </w:tr>
      <w:tr w:rsidR="00840C8C">
        <w:trPr>
          <w:trHeight w:val="255"/>
        </w:trPr>
        <w:tc>
          <w:tcPr>
            <w:tcW w:w="1954"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部门：河池市中医医院</w:t>
            </w:r>
          </w:p>
        </w:tc>
        <w:tc>
          <w:tcPr>
            <w:tcW w:w="24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08"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889"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86"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07"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3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840C8C">
        <w:trPr>
          <w:trHeight w:val="308"/>
        </w:trPr>
        <w:tc>
          <w:tcPr>
            <w:tcW w:w="5391" w:type="dxa"/>
            <w:gridSpan w:val="4"/>
            <w:tcBorders>
              <w:top w:val="single" w:sz="4" w:space="0" w:color="000000"/>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325"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本年收入合计</w:t>
            </w:r>
          </w:p>
        </w:tc>
        <w:tc>
          <w:tcPr>
            <w:tcW w:w="1325"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财政拨款收入</w:t>
            </w:r>
          </w:p>
        </w:tc>
        <w:tc>
          <w:tcPr>
            <w:tcW w:w="1186"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上级补助收入</w:t>
            </w:r>
          </w:p>
        </w:tc>
        <w:tc>
          <w:tcPr>
            <w:tcW w:w="1325"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事业收入</w:t>
            </w:r>
          </w:p>
        </w:tc>
        <w:tc>
          <w:tcPr>
            <w:tcW w:w="907"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经营收入</w:t>
            </w:r>
          </w:p>
        </w:tc>
        <w:tc>
          <w:tcPr>
            <w:tcW w:w="1199"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附属单位上缴收入</w:t>
            </w:r>
          </w:p>
        </w:tc>
        <w:tc>
          <w:tcPr>
            <w:tcW w:w="1330"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其他收入</w:t>
            </w:r>
          </w:p>
        </w:tc>
      </w:tr>
      <w:tr w:rsidR="00840C8C">
        <w:trPr>
          <w:trHeight w:val="312"/>
        </w:trPr>
        <w:tc>
          <w:tcPr>
            <w:tcW w:w="2502" w:type="dxa"/>
            <w:gridSpan w:val="3"/>
            <w:vMerge w:val="restart"/>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2889" w:type="dxa"/>
            <w:vMerge w:val="restart"/>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86"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07"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99"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3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12"/>
        </w:trPr>
        <w:tc>
          <w:tcPr>
            <w:tcW w:w="2502" w:type="dxa"/>
            <w:gridSpan w:val="3"/>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889"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86"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07"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99"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3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12"/>
        </w:trPr>
        <w:tc>
          <w:tcPr>
            <w:tcW w:w="2502" w:type="dxa"/>
            <w:gridSpan w:val="3"/>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889"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86"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07"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99"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33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08"/>
        </w:trPr>
        <w:tc>
          <w:tcPr>
            <w:tcW w:w="5391" w:type="dxa"/>
            <w:gridSpan w:val="4"/>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325"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325"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186"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325"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07"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199"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33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840C8C">
        <w:trPr>
          <w:trHeight w:val="308"/>
        </w:trPr>
        <w:tc>
          <w:tcPr>
            <w:tcW w:w="5391" w:type="dxa"/>
            <w:gridSpan w:val="4"/>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3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27,966.17</w:t>
            </w:r>
          </w:p>
        </w:tc>
        <w:tc>
          <w:tcPr>
            <w:tcW w:w="13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1,219.06</w:t>
            </w:r>
          </w:p>
        </w:tc>
        <w:tc>
          <w:tcPr>
            <w:tcW w:w="118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26,634.81</w:t>
            </w:r>
          </w:p>
        </w:tc>
        <w:tc>
          <w:tcPr>
            <w:tcW w:w="90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112.29</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行政事业单位离退休</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2080599</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其他行政事业单位离退休支出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20808</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抚恤</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2080801</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死亡抚恤</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20899</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其他社会保障和就业支出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2089901</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其他社会保障和就业支出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医疗卫生与计划生育支出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27,857.58</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1,110.48</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26,634.81</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112.29</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公立医院</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27,585.28</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838.17</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26,634.81</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112.29</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2100202</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中医(民族)医院</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27,190.86</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443.75</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26,634.81</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112.29</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2100299</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其他公立医院支出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394.42</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394.42</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21004</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公共卫生</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2100409</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重大公共卫生专项</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21006</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中医药</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214.50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214.50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2100601</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中医（民族医)药专项</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214.50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214.50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53.81</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53.81</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2101102</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事业单位医疗</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30.18</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30.18</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2101103</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公务员医疗补助</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23.63</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23.63</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农林水支出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21305</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扶贫</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2130599</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其他扶贫支出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50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2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住房公积金</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1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注：本表反映部门本年度取得的各项收入情况。</w:t>
            </w:r>
          </w:p>
        </w:tc>
      </w:tr>
    </w:tbl>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tbl>
      <w:tblPr>
        <w:tblW w:w="13945" w:type="dxa"/>
        <w:tblLayout w:type="fixed"/>
        <w:tblCellMar>
          <w:left w:w="0" w:type="dxa"/>
          <w:right w:w="0" w:type="dxa"/>
        </w:tblCellMar>
        <w:tblLook w:val="04A0" w:firstRow="1" w:lastRow="0" w:firstColumn="1" w:lastColumn="0" w:noHBand="0" w:noVBand="1"/>
      </w:tblPr>
      <w:tblGrid>
        <w:gridCol w:w="2030"/>
        <w:gridCol w:w="330"/>
        <w:gridCol w:w="330"/>
        <w:gridCol w:w="3615"/>
        <w:gridCol w:w="1425"/>
        <w:gridCol w:w="1410"/>
        <w:gridCol w:w="975"/>
        <w:gridCol w:w="1425"/>
        <w:gridCol w:w="975"/>
        <w:gridCol w:w="1430"/>
      </w:tblGrid>
      <w:tr w:rsidR="00840C8C">
        <w:trPr>
          <w:trHeight w:val="390"/>
        </w:trPr>
        <w:tc>
          <w:tcPr>
            <w:tcW w:w="13945" w:type="dxa"/>
            <w:gridSpan w:val="10"/>
            <w:tcBorders>
              <w:top w:val="nil"/>
              <w:left w:val="nil"/>
              <w:bottom w:val="nil"/>
              <w:right w:val="nil"/>
            </w:tcBorders>
            <w:shd w:val="clear" w:color="auto" w:fill="auto"/>
            <w:noWrap/>
            <w:tcMar>
              <w:top w:w="15" w:type="dxa"/>
              <w:left w:w="15" w:type="dxa"/>
              <w:right w:w="15" w:type="dxa"/>
            </w:tcMar>
            <w:vAlign w:val="bottom"/>
          </w:tcPr>
          <w:p w:rsidR="00840C8C" w:rsidRDefault="00840C8C">
            <w:pPr>
              <w:jc w:val="center"/>
              <w:rPr>
                <w:rFonts w:ascii="Arial" w:hAnsi="Arial" w:cs="Arial"/>
                <w:color w:val="000000"/>
                <w:sz w:val="20"/>
                <w:szCs w:val="20"/>
              </w:rPr>
            </w:pPr>
          </w:p>
          <w:p w:rsidR="00840C8C" w:rsidRDefault="00840C8C">
            <w:pPr>
              <w:jc w:val="center"/>
              <w:rPr>
                <w:rFonts w:ascii="Arial" w:hAnsi="Arial" w:cs="Arial"/>
                <w:color w:val="000000"/>
                <w:sz w:val="20"/>
                <w:szCs w:val="20"/>
              </w:rPr>
            </w:pPr>
          </w:p>
          <w:p w:rsidR="00840C8C" w:rsidRDefault="00840C8C">
            <w:pPr>
              <w:jc w:val="center"/>
              <w:rPr>
                <w:rFonts w:ascii="Arial" w:hAnsi="Arial" w:cs="Arial"/>
                <w:color w:val="000000"/>
                <w:sz w:val="20"/>
                <w:szCs w:val="20"/>
              </w:rPr>
            </w:pPr>
          </w:p>
          <w:p w:rsidR="00840C8C" w:rsidRDefault="00A325D3">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表三  支出决算表</w:t>
            </w:r>
          </w:p>
        </w:tc>
      </w:tr>
      <w:tr w:rsidR="00840C8C">
        <w:trPr>
          <w:trHeight w:val="255"/>
        </w:trPr>
        <w:tc>
          <w:tcPr>
            <w:tcW w:w="20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61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公开03表</w:t>
            </w:r>
          </w:p>
        </w:tc>
      </w:tr>
      <w:tr w:rsidR="00840C8C">
        <w:trPr>
          <w:trHeight w:val="255"/>
        </w:trPr>
        <w:tc>
          <w:tcPr>
            <w:tcW w:w="203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部门：河池市中医医院</w:t>
            </w: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61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840C8C">
        <w:trPr>
          <w:trHeight w:val="308"/>
        </w:trPr>
        <w:tc>
          <w:tcPr>
            <w:tcW w:w="6305" w:type="dxa"/>
            <w:gridSpan w:val="4"/>
            <w:tcBorders>
              <w:top w:val="single" w:sz="4" w:space="0" w:color="000000"/>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425"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本年支出合计</w:t>
            </w:r>
          </w:p>
        </w:tc>
        <w:tc>
          <w:tcPr>
            <w:tcW w:w="1410"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975"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c>
          <w:tcPr>
            <w:tcW w:w="1425"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上缴上级支出</w:t>
            </w:r>
          </w:p>
        </w:tc>
        <w:tc>
          <w:tcPr>
            <w:tcW w:w="975"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经营支出</w:t>
            </w:r>
          </w:p>
        </w:tc>
        <w:tc>
          <w:tcPr>
            <w:tcW w:w="1430"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对附属单位补助支出</w:t>
            </w:r>
          </w:p>
        </w:tc>
      </w:tr>
      <w:tr w:rsidR="00840C8C">
        <w:trPr>
          <w:trHeight w:val="312"/>
        </w:trPr>
        <w:tc>
          <w:tcPr>
            <w:tcW w:w="2690" w:type="dxa"/>
            <w:gridSpan w:val="3"/>
            <w:vMerge w:val="restart"/>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3615" w:type="dxa"/>
            <w:vMerge w:val="restart"/>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4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1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7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7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3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12"/>
        </w:trPr>
        <w:tc>
          <w:tcPr>
            <w:tcW w:w="2690" w:type="dxa"/>
            <w:gridSpan w:val="3"/>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3615"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1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7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7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3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12"/>
        </w:trPr>
        <w:tc>
          <w:tcPr>
            <w:tcW w:w="2690" w:type="dxa"/>
            <w:gridSpan w:val="3"/>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3615"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1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7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2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75"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3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08"/>
        </w:trPr>
        <w:tc>
          <w:tcPr>
            <w:tcW w:w="6305" w:type="dxa"/>
            <w:gridSpan w:val="4"/>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425"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1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75"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425"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75"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43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840C8C">
        <w:trPr>
          <w:trHeight w:val="308"/>
        </w:trPr>
        <w:tc>
          <w:tcPr>
            <w:tcW w:w="6305" w:type="dxa"/>
            <w:gridSpan w:val="4"/>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4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26,509.43</w:t>
            </w:r>
          </w:p>
        </w:tc>
        <w:tc>
          <w:tcPr>
            <w:tcW w:w="141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26,264.39</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245.04</w:t>
            </w:r>
          </w:p>
        </w:tc>
        <w:tc>
          <w:tcPr>
            <w:tcW w:w="14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行政事业单位离退休</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2080599</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其他行政事业单位离退休支出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20808</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抚恤</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2080801</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死亡抚恤</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20899</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其他社会保障和就业支出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2089901</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其他社会保障和就业支出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医疗卫生与计划生育支出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26,400.85</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26,157.30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243.54</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公立医院</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26,208.63</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26,103.50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105.13</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2100202</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中医(民族)医院</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26,104.51</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26,103.50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2100299</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其他公立医院支出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104.12</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104.12</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21004</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公共卫生</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2100409</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重大公共卫生专项</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21006</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中医药</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129.30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129.30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2100601</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中医（民族医)药专项</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129.30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129.30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21011</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53.81</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53.81</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2101102</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事业单位医疗</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30.18</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30.18</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2101103</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公务员医疗补助</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23.63</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23.63</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21099</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其他医疗卫生与计划生育支出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0.04</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0.04</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2109901</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其他医疗卫生与计划生育支出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0.04</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0.04</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农林水支出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21305</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扶贫</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2130599</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其他扶贫支出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3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住房公积金</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13945" w:type="dxa"/>
            <w:gridSpan w:val="10"/>
            <w:tcBorders>
              <w:top w:val="nil"/>
              <w:left w:val="nil"/>
              <w:bottom w:val="nil"/>
              <w:right w:val="nil"/>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注：本表反映部门本年度各项支出情况。</w:t>
            </w:r>
          </w:p>
        </w:tc>
      </w:tr>
    </w:tbl>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tbl>
      <w:tblPr>
        <w:tblW w:w="14610" w:type="dxa"/>
        <w:tblLayout w:type="fixed"/>
        <w:tblCellMar>
          <w:left w:w="0" w:type="dxa"/>
          <w:right w:w="0" w:type="dxa"/>
        </w:tblCellMar>
        <w:tblLook w:val="04A0" w:firstRow="1" w:lastRow="0" w:firstColumn="1" w:lastColumn="0" w:noHBand="0" w:noVBand="1"/>
      </w:tblPr>
      <w:tblGrid>
        <w:gridCol w:w="3375"/>
        <w:gridCol w:w="570"/>
        <w:gridCol w:w="1680"/>
        <w:gridCol w:w="3375"/>
        <w:gridCol w:w="570"/>
        <w:gridCol w:w="1680"/>
        <w:gridCol w:w="1680"/>
        <w:gridCol w:w="1680"/>
      </w:tblGrid>
      <w:tr w:rsidR="00840C8C">
        <w:trPr>
          <w:trHeight w:val="390"/>
        </w:trPr>
        <w:tc>
          <w:tcPr>
            <w:tcW w:w="14610" w:type="dxa"/>
            <w:gridSpan w:val="8"/>
            <w:tcBorders>
              <w:top w:val="nil"/>
              <w:left w:val="nil"/>
              <w:bottom w:val="nil"/>
              <w:right w:val="nil"/>
            </w:tcBorders>
            <w:shd w:val="clear" w:color="auto" w:fill="auto"/>
            <w:noWrap/>
            <w:tcMar>
              <w:top w:w="15" w:type="dxa"/>
              <w:left w:w="15" w:type="dxa"/>
              <w:right w:w="15" w:type="dxa"/>
            </w:tcMar>
            <w:vAlign w:val="bottom"/>
          </w:tcPr>
          <w:p w:rsidR="005E5E72" w:rsidRDefault="005E5E72">
            <w:pPr>
              <w:jc w:val="center"/>
              <w:rPr>
                <w:rFonts w:ascii="宋体" w:hAnsi="宋体" w:cs="宋体"/>
                <w:color w:val="000000"/>
                <w:kern w:val="0"/>
                <w:sz w:val="30"/>
                <w:szCs w:val="30"/>
                <w:lang w:bidi="ar"/>
              </w:rPr>
            </w:pPr>
          </w:p>
          <w:p w:rsidR="005E5E72" w:rsidRDefault="005E5E72">
            <w:pPr>
              <w:jc w:val="center"/>
              <w:rPr>
                <w:rFonts w:ascii="宋体" w:hAnsi="宋体" w:cs="宋体"/>
                <w:color w:val="000000"/>
                <w:kern w:val="0"/>
                <w:sz w:val="30"/>
                <w:szCs w:val="30"/>
                <w:lang w:bidi="ar"/>
              </w:rPr>
            </w:pPr>
          </w:p>
          <w:p w:rsidR="00840C8C" w:rsidRDefault="00A325D3">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表四  财政拨款收入支出决算总表</w:t>
            </w:r>
          </w:p>
        </w:tc>
      </w:tr>
      <w:tr w:rsidR="00840C8C">
        <w:trPr>
          <w:trHeight w:val="255"/>
        </w:trPr>
        <w:tc>
          <w:tcPr>
            <w:tcW w:w="337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7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公开04表</w:t>
            </w:r>
          </w:p>
        </w:tc>
      </w:tr>
      <w:tr w:rsidR="00840C8C">
        <w:trPr>
          <w:trHeight w:val="255"/>
        </w:trPr>
        <w:tc>
          <w:tcPr>
            <w:tcW w:w="3375"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部门：河池市中医医院</w:t>
            </w:r>
          </w:p>
        </w:tc>
        <w:tc>
          <w:tcPr>
            <w:tcW w:w="5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7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840C8C">
        <w:trPr>
          <w:trHeight w:val="308"/>
        </w:trPr>
        <w:tc>
          <w:tcPr>
            <w:tcW w:w="5625" w:type="dxa"/>
            <w:gridSpan w:val="3"/>
            <w:tcBorders>
              <w:top w:val="single" w:sz="4" w:space="0" w:color="000000"/>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     入</w:t>
            </w:r>
          </w:p>
        </w:tc>
        <w:tc>
          <w:tcPr>
            <w:tcW w:w="8985" w:type="dxa"/>
            <w:gridSpan w:val="5"/>
            <w:tcBorders>
              <w:top w:val="single" w:sz="4" w:space="0" w:color="000000"/>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     出</w:t>
            </w:r>
          </w:p>
        </w:tc>
      </w:tr>
      <w:tr w:rsidR="00840C8C">
        <w:trPr>
          <w:trHeight w:val="312"/>
        </w:trPr>
        <w:tc>
          <w:tcPr>
            <w:tcW w:w="337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7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168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c>
          <w:tcPr>
            <w:tcW w:w="3375"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7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1680" w:type="dxa"/>
            <w:vMerge w:val="restart"/>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68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一般公共预算财政拨款</w:t>
            </w:r>
          </w:p>
        </w:tc>
        <w:tc>
          <w:tcPr>
            <w:tcW w:w="168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政府性基金预算财政拨款</w:t>
            </w:r>
          </w:p>
        </w:tc>
      </w:tr>
      <w:tr w:rsidR="00840C8C">
        <w:trPr>
          <w:trHeight w:val="615"/>
        </w:trPr>
        <w:tc>
          <w:tcPr>
            <w:tcW w:w="3375" w:type="dxa"/>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57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3375"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57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一、一般公共预算财政拨款</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1,219.06</w:t>
            </w: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一、一般公共服务支出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二、政府性基金预算财政拨款</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二、外交支出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三、国防支出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四、公共安全支出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五、教育支出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六、科学技术支出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七、文化体育与传媒支出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八、社会保障和就业支出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九、医疗卫生与计划生育支出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741.10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741.10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十、节能环保支出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十一、城乡社区支出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十二、农林水支出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十三、交通运输支出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十四、资源勘探信息等支出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十五、商业服务业等支出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十六、金融支出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十七、援助其他地区支出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十八、国土海洋气象等支出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十九、住房保障支出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二十、粮油物资储备支出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二十一、其他支出</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本年收入合计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1,219.06</w:t>
            </w: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本年支出合计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849.68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849.68</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年初财政拨款结转和结余</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104.44</w:t>
            </w: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年末财政拨款结转和结余</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473.81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473.81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一般公共预算财政拨款</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104.44</w:t>
            </w: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政府性基金预算财政拨款</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3375"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总计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1,323.50</w:t>
            </w:r>
          </w:p>
        </w:tc>
        <w:tc>
          <w:tcPr>
            <w:tcW w:w="3375"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总计</w:t>
            </w:r>
          </w:p>
        </w:tc>
        <w:tc>
          <w:tcPr>
            <w:tcW w:w="57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1,323.50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1,323.50</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14610" w:type="dxa"/>
            <w:gridSpan w:val="8"/>
            <w:tcBorders>
              <w:top w:val="nil"/>
              <w:left w:val="nil"/>
              <w:bottom w:val="nil"/>
              <w:right w:val="nil"/>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注：本表反映部门本年度一般公共预算财政拨款和政府性基金预算财政拨款的总收支和年末结转结余情况。</w:t>
            </w:r>
          </w:p>
        </w:tc>
      </w:tr>
    </w:tbl>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tbl>
      <w:tblPr>
        <w:tblW w:w="13370" w:type="dxa"/>
        <w:tblLayout w:type="fixed"/>
        <w:tblCellMar>
          <w:left w:w="0" w:type="dxa"/>
          <w:right w:w="0" w:type="dxa"/>
        </w:tblCellMar>
        <w:tblLook w:val="04A0" w:firstRow="1" w:lastRow="0" w:firstColumn="1" w:lastColumn="0" w:noHBand="0" w:noVBand="1"/>
      </w:tblPr>
      <w:tblGrid>
        <w:gridCol w:w="2030"/>
        <w:gridCol w:w="330"/>
        <w:gridCol w:w="330"/>
        <w:gridCol w:w="3930"/>
        <w:gridCol w:w="2250"/>
        <w:gridCol w:w="2250"/>
        <w:gridCol w:w="2250"/>
      </w:tblGrid>
      <w:tr w:rsidR="00840C8C">
        <w:trPr>
          <w:trHeight w:val="390"/>
        </w:trPr>
        <w:tc>
          <w:tcPr>
            <w:tcW w:w="13370" w:type="dxa"/>
            <w:gridSpan w:val="7"/>
            <w:tcBorders>
              <w:top w:val="nil"/>
              <w:left w:val="nil"/>
              <w:bottom w:val="nil"/>
              <w:right w:val="nil"/>
            </w:tcBorders>
            <w:shd w:val="clear" w:color="auto" w:fill="auto"/>
            <w:noWrap/>
            <w:tcMar>
              <w:top w:w="15" w:type="dxa"/>
              <w:left w:w="15" w:type="dxa"/>
              <w:right w:w="15" w:type="dxa"/>
            </w:tcMar>
            <w:vAlign w:val="bottom"/>
          </w:tcPr>
          <w:p w:rsidR="005E5E72" w:rsidRDefault="005E5E72">
            <w:pPr>
              <w:jc w:val="center"/>
              <w:rPr>
                <w:rFonts w:ascii="宋体" w:hAnsi="宋体" w:cs="宋体"/>
                <w:color w:val="000000"/>
                <w:kern w:val="0"/>
                <w:sz w:val="30"/>
                <w:szCs w:val="30"/>
                <w:lang w:bidi="ar"/>
              </w:rPr>
            </w:pPr>
          </w:p>
          <w:p w:rsidR="00840C8C" w:rsidRDefault="00A325D3">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表五 一般公共预算财政拨款支出决算表</w:t>
            </w:r>
          </w:p>
        </w:tc>
      </w:tr>
      <w:tr w:rsidR="00840C8C">
        <w:trPr>
          <w:trHeight w:val="255"/>
        </w:trPr>
        <w:tc>
          <w:tcPr>
            <w:tcW w:w="20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9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公开05表</w:t>
            </w:r>
          </w:p>
        </w:tc>
      </w:tr>
      <w:tr w:rsidR="00840C8C">
        <w:trPr>
          <w:trHeight w:val="255"/>
        </w:trPr>
        <w:tc>
          <w:tcPr>
            <w:tcW w:w="203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部门：河池市中医医院</w:t>
            </w: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9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840C8C">
        <w:trPr>
          <w:trHeight w:val="308"/>
        </w:trPr>
        <w:tc>
          <w:tcPr>
            <w:tcW w:w="6620" w:type="dxa"/>
            <w:gridSpan w:val="4"/>
            <w:tcBorders>
              <w:top w:val="single" w:sz="4" w:space="0" w:color="000000"/>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675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r>
      <w:tr w:rsidR="00840C8C">
        <w:trPr>
          <w:trHeight w:val="312"/>
        </w:trPr>
        <w:tc>
          <w:tcPr>
            <w:tcW w:w="2690" w:type="dxa"/>
            <w:gridSpan w:val="3"/>
            <w:vMerge w:val="restart"/>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3930" w:type="dxa"/>
            <w:vMerge w:val="restart"/>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225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225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225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r>
      <w:tr w:rsidR="00840C8C">
        <w:trPr>
          <w:trHeight w:val="312"/>
        </w:trPr>
        <w:tc>
          <w:tcPr>
            <w:tcW w:w="2690" w:type="dxa"/>
            <w:gridSpan w:val="3"/>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3930"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12"/>
        </w:trPr>
        <w:tc>
          <w:tcPr>
            <w:tcW w:w="2690" w:type="dxa"/>
            <w:gridSpan w:val="3"/>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3930"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08"/>
        </w:trPr>
        <w:tc>
          <w:tcPr>
            <w:tcW w:w="6620" w:type="dxa"/>
            <w:gridSpan w:val="4"/>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225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25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25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840C8C">
        <w:trPr>
          <w:trHeight w:val="308"/>
        </w:trPr>
        <w:tc>
          <w:tcPr>
            <w:tcW w:w="6620" w:type="dxa"/>
            <w:gridSpan w:val="4"/>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849.68</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604.64</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245.04</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39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55.23</w:t>
            </w:r>
          </w:p>
        </w:tc>
        <w:tc>
          <w:tcPr>
            <w:tcW w:w="225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行政事业单位离退休</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其他行政事业单位离退休支出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49.27</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20808</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抚恤</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2080801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死亡抚恤</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其他社会保障和就业支出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2089901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其他社会保障和就业支出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医疗卫生与计划生育支出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741.10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497.56</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243.54</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公立医院</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548.88</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443.75</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105.13</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2100202</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中医(民族)医院</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444.76</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443.75</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2100299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其他公立医院支出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104.12</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104.12</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21004</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公共卫生</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2100409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重大公共卫生专项</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21006</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中医药</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129.30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129.30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2100601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中医（民族医)药专项</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129.30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129.30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21011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53.81</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53.81</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2101102</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事业单位医疗</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30.18</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30.18</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2101103</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公务员医疗补助</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23.63</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23.63</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其他医疗卫生与计划生育支出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0.04</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0.04</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2109901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其他医疗卫生与计划生育支出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0.04</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0.04</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农林水支出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21305</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扶贫</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2130599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其他扶贫支出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住房公积金</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22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trPr>
          <w:trHeight w:val="308"/>
        </w:trPr>
        <w:tc>
          <w:tcPr>
            <w:tcW w:w="13370" w:type="dxa"/>
            <w:gridSpan w:val="7"/>
            <w:tcBorders>
              <w:top w:val="nil"/>
              <w:left w:val="nil"/>
              <w:bottom w:val="nil"/>
              <w:right w:val="nil"/>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注：本表反映部门本年度一般公共预算财政拨款支出情况。</w:t>
            </w:r>
          </w:p>
        </w:tc>
      </w:tr>
    </w:tbl>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tbl>
      <w:tblPr>
        <w:tblW w:w="16035" w:type="dxa"/>
        <w:jc w:val="center"/>
        <w:tblLayout w:type="fixed"/>
        <w:tblCellMar>
          <w:left w:w="0" w:type="dxa"/>
          <w:right w:w="0" w:type="dxa"/>
        </w:tblCellMar>
        <w:tblLook w:val="04A0" w:firstRow="1" w:lastRow="0" w:firstColumn="1" w:lastColumn="0" w:noHBand="0" w:noVBand="1"/>
      </w:tblPr>
      <w:tblGrid>
        <w:gridCol w:w="736"/>
        <w:gridCol w:w="3368"/>
        <w:gridCol w:w="1105"/>
        <w:gridCol w:w="913"/>
        <w:gridCol w:w="2346"/>
        <w:gridCol w:w="954"/>
        <w:gridCol w:w="943"/>
        <w:gridCol w:w="2124"/>
        <w:gridCol w:w="3546"/>
      </w:tblGrid>
      <w:tr w:rsidR="00840C8C" w:rsidTr="009844B7">
        <w:trPr>
          <w:trHeight w:val="624"/>
          <w:jc w:val="center"/>
        </w:trPr>
        <w:tc>
          <w:tcPr>
            <w:tcW w:w="16035" w:type="dxa"/>
            <w:gridSpan w:val="9"/>
            <w:vMerge w:val="restart"/>
            <w:tcBorders>
              <w:top w:val="nil"/>
              <w:left w:val="nil"/>
              <w:bottom w:val="nil"/>
              <w:right w:val="nil"/>
            </w:tcBorders>
            <w:shd w:val="clear" w:color="auto" w:fill="auto"/>
            <w:noWrap/>
            <w:tcMar>
              <w:top w:w="15" w:type="dxa"/>
              <w:left w:w="15" w:type="dxa"/>
              <w:right w:w="15" w:type="dxa"/>
            </w:tcMar>
            <w:vAlign w:val="bottom"/>
          </w:tcPr>
          <w:p w:rsidR="005E5E72" w:rsidRDefault="005E5E72">
            <w:pPr>
              <w:widowControl/>
              <w:jc w:val="center"/>
              <w:textAlignment w:val="bottom"/>
              <w:rPr>
                <w:rFonts w:ascii="宋体" w:hAnsi="宋体" w:cs="宋体"/>
                <w:color w:val="000000"/>
                <w:kern w:val="0"/>
                <w:sz w:val="30"/>
                <w:szCs w:val="30"/>
                <w:lang w:bidi="ar"/>
              </w:rPr>
            </w:pPr>
          </w:p>
          <w:p w:rsidR="00840C8C" w:rsidRDefault="00A325D3">
            <w:pPr>
              <w:widowControl/>
              <w:jc w:val="center"/>
              <w:textAlignment w:val="bottom"/>
              <w:rPr>
                <w:rFonts w:ascii="宋体" w:hAnsi="宋体" w:cs="宋体"/>
                <w:color w:val="000000"/>
                <w:sz w:val="36"/>
                <w:szCs w:val="36"/>
              </w:rPr>
            </w:pPr>
            <w:r>
              <w:rPr>
                <w:rFonts w:ascii="宋体" w:hAnsi="宋体" w:cs="宋体" w:hint="eastAsia"/>
                <w:color w:val="000000"/>
                <w:kern w:val="0"/>
                <w:sz w:val="30"/>
                <w:szCs w:val="30"/>
                <w:lang w:bidi="ar"/>
              </w:rPr>
              <w:lastRenderedPageBreak/>
              <w:t>表六 一般公共预算财政拨款基本支出决算表</w:t>
            </w:r>
          </w:p>
        </w:tc>
      </w:tr>
      <w:tr w:rsidR="00840C8C" w:rsidTr="009844B7">
        <w:trPr>
          <w:trHeight w:val="624"/>
          <w:jc w:val="center"/>
        </w:trPr>
        <w:tc>
          <w:tcPr>
            <w:tcW w:w="16035" w:type="dxa"/>
            <w:gridSpan w:val="9"/>
            <w:vMerge/>
            <w:tcBorders>
              <w:top w:val="nil"/>
              <w:left w:val="nil"/>
              <w:bottom w:val="nil"/>
              <w:right w:val="nil"/>
            </w:tcBorders>
            <w:shd w:val="clear" w:color="auto" w:fill="auto"/>
            <w:noWrap/>
            <w:tcMar>
              <w:top w:w="15" w:type="dxa"/>
              <w:left w:w="15" w:type="dxa"/>
              <w:right w:w="15" w:type="dxa"/>
            </w:tcMar>
            <w:vAlign w:val="bottom"/>
          </w:tcPr>
          <w:p w:rsidR="00840C8C" w:rsidRDefault="00840C8C">
            <w:pPr>
              <w:jc w:val="center"/>
              <w:rPr>
                <w:rFonts w:ascii="宋体" w:hAnsi="宋体" w:cs="宋体"/>
                <w:color w:val="000000"/>
                <w:sz w:val="36"/>
                <w:szCs w:val="36"/>
              </w:rPr>
            </w:pPr>
          </w:p>
        </w:tc>
      </w:tr>
      <w:tr w:rsidR="00840C8C" w:rsidTr="009844B7">
        <w:trPr>
          <w:trHeight w:val="624"/>
          <w:jc w:val="center"/>
        </w:trPr>
        <w:tc>
          <w:tcPr>
            <w:tcW w:w="16035" w:type="dxa"/>
            <w:gridSpan w:val="9"/>
            <w:vMerge/>
            <w:tcBorders>
              <w:top w:val="nil"/>
              <w:left w:val="nil"/>
              <w:bottom w:val="nil"/>
              <w:right w:val="nil"/>
            </w:tcBorders>
            <w:shd w:val="clear" w:color="auto" w:fill="auto"/>
            <w:noWrap/>
            <w:tcMar>
              <w:top w:w="15" w:type="dxa"/>
              <w:left w:w="15" w:type="dxa"/>
              <w:right w:w="15" w:type="dxa"/>
            </w:tcMar>
            <w:vAlign w:val="bottom"/>
          </w:tcPr>
          <w:p w:rsidR="00840C8C" w:rsidRDefault="00840C8C">
            <w:pPr>
              <w:jc w:val="center"/>
              <w:rPr>
                <w:rFonts w:ascii="宋体" w:hAnsi="宋体" w:cs="宋体"/>
                <w:color w:val="000000"/>
                <w:sz w:val="36"/>
                <w:szCs w:val="36"/>
              </w:rPr>
            </w:pPr>
          </w:p>
        </w:tc>
      </w:tr>
      <w:tr w:rsidR="00840C8C" w:rsidTr="009844B7">
        <w:trPr>
          <w:trHeight w:val="302"/>
          <w:jc w:val="center"/>
        </w:trPr>
        <w:tc>
          <w:tcPr>
            <w:tcW w:w="736"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hint="eastAsia"/>
                <w:color w:val="000000"/>
                <w:sz w:val="20"/>
                <w:szCs w:val="20"/>
              </w:rPr>
            </w:pPr>
          </w:p>
        </w:tc>
        <w:tc>
          <w:tcPr>
            <w:tcW w:w="3368"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0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13"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346"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54"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43"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124"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546"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4"/>
              </w:rPr>
            </w:pPr>
            <w:r>
              <w:rPr>
                <w:rFonts w:ascii="宋体" w:hAnsi="宋体" w:cs="宋体" w:hint="eastAsia"/>
                <w:color w:val="000000"/>
                <w:kern w:val="0"/>
                <w:sz w:val="24"/>
                <w:lang w:bidi="ar"/>
              </w:rPr>
              <w:t>公开06表</w:t>
            </w:r>
          </w:p>
        </w:tc>
      </w:tr>
      <w:tr w:rsidR="00840C8C" w:rsidTr="009844B7">
        <w:trPr>
          <w:trHeight w:val="255"/>
          <w:jc w:val="center"/>
        </w:trPr>
        <w:tc>
          <w:tcPr>
            <w:tcW w:w="4104" w:type="dxa"/>
            <w:gridSpan w:val="2"/>
            <w:tcBorders>
              <w:top w:val="nil"/>
              <w:left w:val="nil"/>
              <w:bottom w:val="nil"/>
              <w:right w:val="nil"/>
            </w:tcBorders>
            <w:shd w:val="clear" w:color="auto" w:fill="auto"/>
            <w:noWrap/>
            <w:tcMar>
              <w:top w:w="15" w:type="dxa"/>
              <w:left w:w="15" w:type="dxa"/>
              <w:right w:w="15" w:type="dxa"/>
            </w:tcMar>
            <w:vAlign w:val="bottom"/>
          </w:tcPr>
          <w:p w:rsidR="00840C8C" w:rsidRDefault="00A325D3">
            <w:pPr>
              <w:rPr>
                <w:rFonts w:ascii="Arial" w:hAnsi="Arial" w:cs="Arial"/>
                <w:color w:val="000000"/>
                <w:sz w:val="20"/>
                <w:szCs w:val="20"/>
              </w:rPr>
            </w:pPr>
            <w:r>
              <w:rPr>
                <w:rFonts w:ascii="宋体" w:hAnsi="宋体" w:cs="宋体" w:hint="eastAsia"/>
                <w:color w:val="000000"/>
                <w:kern w:val="0"/>
                <w:sz w:val="20"/>
                <w:szCs w:val="20"/>
                <w:lang w:bidi="ar"/>
              </w:rPr>
              <w:t>部门：河池市中医医院</w:t>
            </w:r>
          </w:p>
        </w:tc>
        <w:tc>
          <w:tcPr>
            <w:tcW w:w="110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13"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346"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54"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43"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2124"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546"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金额单位：万元</w:t>
            </w:r>
          </w:p>
        </w:tc>
      </w:tr>
      <w:tr w:rsidR="00840C8C" w:rsidTr="009844B7">
        <w:trPr>
          <w:trHeight w:val="308"/>
          <w:jc w:val="center"/>
        </w:trPr>
        <w:tc>
          <w:tcPr>
            <w:tcW w:w="5209" w:type="dxa"/>
            <w:gridSpan w:val="3"/>
            <w:tcBorders>
              <w:top w:val="single" w:sz="4" w:space="0" w:color="000000"/>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人员经费</w:t>
            </w:r>
          </w:p>
        </w:tc>
        <w:tc>
          <w:tcPr>
            <w:tcW w:w="10826" w:type="dxa"/>
            <w:gridSpan w:val="6"/>
            <w:tcBorders>
              <w:top w:val="single" w:sz="4" w:space="0" w:color="000000"/>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公用经费</w:t>
            </w:r>
          </w:p>
        </w:tc>
      </w:tr>
      <w:tr w:rsidR="00840C8C" w:rsidTr="009844B7">
        <w:trPr>
          <w:trHeight w:val="312"/>
          <w:jc w:val="center"/>
        </w:trPr>
        <w:tc>
          <w:tcPr>
            <w:tcW w:w="73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3368"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105"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c>
          <w:tcPr>
            <w:tcW w:w="913"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2346"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954"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c>
          <w:tcPr>
            <w:tcW w:w="943"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2124"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3546"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r>
      <w:tr w:rsidR="00840C8C" w:rsidTr="009844B7">
        <w:trPr>
          <w:trHeight w:val="312"/>
          <w:jc w:val="center"/>
        </w:trPr>
        <w:tc>
          <w:tcPr>
            <w:tcW w:w="736" w:type="dxa"/>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3368"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05"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13"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346"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54"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943"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2124"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3546"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工资福利支出</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551.57</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商品和服务支出</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307</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债务利息及费用支出</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30101</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基本工资</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256.73</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30201</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办公费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30701</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国内债务付息</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30102</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津贴补贴</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14.54</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30202</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印刷费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30702</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国外债务付息</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30103</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奖金</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30203</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咨询费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资本性支出</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30106</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伙食补助费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30204</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手续费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31001</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房屋建筑物购建</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30107</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绩效工资</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172.33</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30205</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水费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31002</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办公设备购置</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30108</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机关事业单位基本养老保险缴费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30206</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电费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31003</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专用设备购置</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30109</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职业年金缴费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30207</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邮电费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31005</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基础设施建设</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30110</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职工基本医疗保险缴费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53.81</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30208</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取暖费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31006</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大型修缮</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30111</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公务员医疗补助缴费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30209</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物业管理费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31007</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信息网络及软件购置更新</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30112</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其他社会保障缴费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30211</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差旅费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31008</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物资储备</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30113</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住房公积金</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51.85</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30212</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因公出国（境）费用</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31009</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土地补偿</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30114</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医疗费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30213</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维修（护）费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31010</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安置补助</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30199</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其他工资福利支出</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0.16</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30214</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租赁费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31011</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地上附着物和青苗补偿</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303</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对个人和家庭的补助</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53.07</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30215</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会议费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31012</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拆迁补偿</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30301</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离休费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36.85</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30216</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培训费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31013</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公务用车购置</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30302</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退休费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12.42</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30217</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公务接待费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31019</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其他交通工具购置</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30303</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退职（役）费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30218</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专用材料费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31021</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文物和陈列品购置</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30304</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抚恤金</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3.11</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30224</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被装购置费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31022</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无形资产购置</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30305</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生活补助</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0.69</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30225</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专用燃料费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31099</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其他资本性支出</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30306</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救济费</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30226</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劳务费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其他支出</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30307</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医疗费补助</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30227</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委托业务费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39906</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赠与</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30308</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助学金</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30228</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工会经费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39907</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国家赔偿费用支出</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30309</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奖励金</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30229</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福利费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39908</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对民间非营利组织和群众性自治组织补贴</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30310</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个人农业生产补贴</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30231</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公务用车运行维护费</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39999</w:t>
            </w: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其他支出</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30399</w:t>
            </w: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其他对个人和家庭的补助支出</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30239</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其他交通费用</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30240</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税金及附加费用</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rsidTr="009844B7">
        <w:trPr>
          <w:trHeight w:val="308"/>
          <w:jc w:val="center"/>
        </w:trPr>
        <w:tc>
          <w:tcPr>
            <w:tcW w:w="736" w:type="dxa"/>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3368"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91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30299</w:t>
            </w:r>
          </w:p>
        </w:tc>
        <w:tc>
          <w:tcPr>
            <w:tcW w:w="2346"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其他商品和服务支出</w:t>
            </w:r>
          </w:p>
        </w:tc>
        <w:tc>
          <w:tcPr>
            <w:tcW w:w="9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43"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2124"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rsidTr="009844B7">
        <w:trPr>
          <w:trHeight w:val="308"/>
          <w:jc w:val="center"/>
        </w:trPr>
        <w:tc>
          <w:tcPr>
            <w:tcW w:w="4104" w:type="dxa"/>
            <w:gridSpan w:val="2"/>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人员经费合计</w:t>
            </w:r>
          </w:p>
        </w:tc>
        <w:tc>
          <w:tcPr>
            <w:tcW w:w="11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604.64</w:t>
            </w:r>
          </w:p>
        </w:tc>
        <w:tc>
          <w:tcPr>
            <w:tcW w:w="7280" w:type="dxa"/>
            <w:gridSpan w:val="5"/>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公用经费合计</w:t>
            </w:r>
          </w:p>
        </w:tc>
        <w:tc>
          <w:tcPr>
            <w:tcW w:w="354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A325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840C8C" w:rsidTr="009844B7">
        <w:trPr>
          <w:trHeight w:val="308"/>
          <w:jc w:val="center"/>
        </w:trPr>
        <w:tc>
          <w:tcPr>
            <w:tcW w:w="16035" w:type="dxa"/>
            <w:gridSpan w:val="9"/>
            <w:tcBorders>
              <w:top w:val="nil"/>
              <w:left w:val="nil"/>
              <w:bottom w:val="nil"/>
              <w:right w:val="nil"/>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注：本表反映部门本年度一般公共预算财政拨款基本支出明细情况。</w:t>
            </w:r>
          </w:p>
        </w:tc>
      </w:tr>
    </w:tbl>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p w:rsidR="00840C8C" w:rsidRDefault="00840C8C">
      <w:pPr>
        <w:ind w:firstLineChars="200" w:firstLine="640"/>
        <w:rPr>
          <w:rFonts w:ascii="黑体" w:eastAsia="黑体" w:hAnsi="黑体"/>
          <w:sz w:val="32"/>
          <w:szCs w:val="32"/>
        </w:rPr>
      </w:pPr>
    </w:p>
    <w:tbl>
      <w:tblPr>
        <w:tblW w:w="15730" w:type="dxa"/>
        <w:jc w:val="center"/>
        <w:tblLayout w:type="fixed"/>
        <w:tblCellMar>
          <w:left w:w="0" w:type="dxa"/>
          <w:right w:w="0" w:type="dxa"/>
        </w:tblCellMar>
        <w:tblLook w:val="04A0" w:firstRow="1" w:lastRow="0" w:firstColumn="1" w:lastColumn="0" w:noHBand="0" w:noVBand="1"/>
      </w:tblPr>
      <w:tblGrid>
        <w:gridCol w:w="2000"/>
        <w:gridCol w:w="1110"/>
        <w:gridCol w:w="1410"/>
        <w:gridCol w:w="1410"/>
        <w:gridCol w:w="1410"/>
        <w:gridCol w:w="1170"/>
        <w:gridCol w:w="1080"/>
        <w:gridCol w:w="1140"/>
        <w:gridCol w:w="1051"/>
        <w:gridCol w:w="1319"/>
        <w:gridCol w:w="949"/>
        <w:gridCol w:w="1681"/>
      </w:tblGrid>
      <w:tr w:rsidR="00840C8C" w:rsidTr="009844B7">
        <w:trPr>
          <w:trHeight w:val="540"/>
          <w:jc w:val="center"/>
        </w:trPr>
        <w:tc>
          <w:tcPr>
            <w:tcW w:w="15730" w:type="dxa"/>
            <w:gridSpan w:val="12"/>
            <w:tcBorders>
              <w:top w:val="nil"/>
              <w:left w:val="nil"/>
              <w:bottom w:val="nil"/>
              <w:right w:val="nil"/>
            </w:tcBorders>
            <w:shd w:val="clear" w:color="auto" w:fill="auto"/>
            <w:noWrap/>
            <w:tcMar>
              <w:top w:w="15" w:type="dxa"/>
              <w:left w:w="15" w:type="dxa"/>
              <w:right w:w="15" w:type="dxa"/>
            </w:tcMar>
            <w:vAlign w:val="bottom"/>
          </w:tcPr>
          <w:p w:rsidR="00840C8C" w:rsidRDefault="00A325D3">
            <w:pPr>
              <w:jc w:val="center"/>
              <w:rPr>
                <w:rFonts w:ascii="Arial" w:hAnsi="Arial" w:cs="Arial"/>
                <w:color w:val="000000"/>
                <w:sz w:val="20"/>
                <w:szCs w:val="20"/>
              </w:rPr>
            </w:pPr>
            <w:r>
              <w:rPr>
                <w:rFonts w:ascii="宋体" w:hAnsi="宋体" w:cs="宋体" w:hint="eastAsia"/>
                <w:color w:val="000000"/>
                <w:kern w:val="0"/>
                <w:sz w:val="44"/>
                <w:szCs w:val="44"/>
                <w:lang w:bidi="ar"/>
              </w:rPr>
              <w:t>表七 一般公共预算财政拨款“三公”经费支出决算表</w:t>
            </w:r>
          </w:p>
        </w:tc>
      </w:tr>
      <w:tr w:rsidR="00840C8C" w:rsidTr="009844B7">
        <w:trPr>
          <w:trHeight w:val="255"/>
          <w:jc w:val="center"/>
        </w:trPr>
        <w:tc>
          <w:tcPr>
            <w:tcW w:w="200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0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4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051"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19"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49"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公开07表</w:t>
            </w:r>
          </w:p>
        </w:tc>
      </w:tr>
      <w:tr w:rsidR="00840C8C" w:rsidTr="009844B7">
        <w:trPr>
          <w:trHeight w:val="255"/>
          <w:jc w:val="center"/>
        </w:trPr>
        <w:tc>
          <w:tcPr>
            <w:tcW w:w="200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部门：河池市中医医院</w:t>
            </w:r>
          </w:p>
        </w:tc>
        <w:tc>
          <w:tcPr>
            <w:tcW w:w="11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7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0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14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051"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319"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949"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840C8C" w:rsidTr="009844B7">
        <w:trPr>
          <w:trHeight w:val="308"/>
          <w:jc w:val="center"/>
        </w:trPr>
        <w:tc>
          <w:tcPr>
            <w:tcW w:w="8510" w:type="dxa"/>
            <w:gridSpan w:val="6"/>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预算数</w:t>
            </w:r>
          </w:p>
        </w:tc>
        <w:tc>
          <w:tcPr>
            <w:tcW w:w="72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r>
      <w:tr w:rsidR="00840C8C" w:rsidTr="009844B7">
        <w:trPr>
          <w:trHeight w:val="308"/>
          <w:jc w:val="center"/>
        </w:trPr>
        <w:tc>
          <w:tcPr>
            <w:tcW w:w="200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11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因公出国（境）费</w:t>
            </w:r>
          </w:p>
        </w:tc>
        <w:tc>
          <w:tcPr>
            <w:tcW w:w="4230" w:type="dxa"/>
            <w:gridSpan w:val="3"/>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公务用车购置及运行费</w:t>
            </w:r>
          </w:p>
        </w:tc>
        <w:tc>
          <w:tcPr>
            <w:tcW w:w="117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公务接待费</w:t>
            </w:r>
          </w:p>
        </w:tc>
        <w:tc>
          <w:tcPr>
            <w:tcW w:w="108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14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因公出国（境）费</w:t>
            </w:r>
          </w:p>
        </w:tc>
        <w:tc>
          <w:tcPr>
            <w:tcW w:w="3319" w:type="dxa"/>
            <w:gridSpan w:val="3"/>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公务用车购置及运行费</w:t>
            </w:r>
          </w:p>
        </w:tc>
        <w:tc>
          <w:tcPr>
            <w:tcW w:w="1681"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公务接待费</w:t>
            </w:r>
          </w:p>
        </w:tc>
      </w:tr>
      <w:tr w:rsidR="00840C8C" w:rsidTr="009844B7">
        <w:trPr>
          <w:trHeight w:val="615"/>
          <w:jc w:val="center"/>
        </w:trPr>
        <w:tc>
          <w:tcPr>
            <w:tcW w:w="2000" w:type="dxa"/>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1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41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141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公务用车购置费</w:t>
            </w:r>
          </w:p>
        </w:tc>
        <w:tc>
          <w:tcPr>
            <w:tcW w:w="141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公务用车运行费</w:t>
            </w:r>
          </w:p>
        </w:tc>
        <w:tc>
          <w:tcPr>
            <w:tcW w:w="117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0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14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051"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1319"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公务用车购置费</w:t>
            </w:r>
          </w:p>
        </w:tc>
        <w:tc>
          <w:tcPr>
            <w:tcW w:w="949"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公务用车运行费</w:t>
            </w:r>
          </w:p>
        </w:tc>
        <w:tc>
          <w:tcPr>
            <w:tcW w:w="1681"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rsidTr="009844B7">
        <w:trPr>
          <w:trHeight w:val="308"/>
          <w:jc w:val="center"/>
        </w:trPr>
        <w:tc>
          <w:tcPr>
            <w:tcW w:w="2000" w:type="dxa"/>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1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41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41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41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17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08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140"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051"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319"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49"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681" w:type="dxa"/>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840C8C" w:rsidTr="009844B7">
        <w:trPr>
          <w:trHeight w:val="308"/>
          <w:jc w:val="center"/>
        </w:trPr>
        <w:tc>
          <w:tcPr>
            <w:tcW w:w="20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1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0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9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rsidTr="009844B7">
        <w:trPr>
          <w:trHeight w:val="615"/>
          <w:jc w:val="center"/>
        </w:trPr>
        <w:tc>
          <w:tcPr>
            <w:tcW w:w="15730" w:type="dxa"/>
            <w:gridSpan w:val="12"/>
            <w:tcBorders>
              <w:top w:val="nil"/>
              <w:left w:val="nil"/>
              <w:bottom w:val="nil"/>
              <w:right w:val="nil"/>
            </w:tcBorders>
            <w:shd w:val="clear" w:color="auto" w:fill="auto"/>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w:t>
            </w:r>
            <w:r>
              <w:rPr>
                <w:rFonts w:hint="eastAsia"/>
              </w:rPr>
              <w:t>河池市中医院无一般公共预算财政拨款安排的“三公”经费收入，也无一般公共预算财政拨款安排的“三公”经费支出，故本表无数据</w:t>
            </w:r>
            <w:r>
              <w:rPr>
                <w:rFonts w:ascii="宋体" w:hAnsi="宋体" w:cs="宋体" w:hint="eastAsia"/>
                <w:color w:val="000000"/>
                <w:kern w:val="0"/>
                <w:sz w:val="22"/>
                <w:szCs w:val="22"/>
                <w:lang w:bidi="ar"/>
              </w:rPr>
              <w:t>。</w:t>
            </w:r>
          </w:p>
        </w:tc>
      </w:tr>
    </w:tbl>
    <w:p w:rsidR="00840C8C" w:rsidRDefault="00840C8C">
      <w:pPr>
        <w:ind w:firstLineChars="200" w:firstLine="640"/>
        <w:rPr>
          <w:rFonts w:ascii="黑体" w:eastAsia="黑体" w:hAnsi="黑体"/>
          <w:sz w:val="32"/>
          <w:szCs w:val="32"/>
        </w:rPr>
      </w:pPr>
    </w:p>
    <w:p w:rsidR="00840C8C" w:rsidRDefault="00840C8C">
      <w:pPr>
        <w:ind w:firstLineChars="200" w:firstLine="640"/>
        <w:jc w:val="center"/>
        <w:rPr>
          <w:rFonts w:ascii="黑体" w:eastAsia="黑体" w:hAnsi="黑体"/>
          <w:sz w:val="32"/>
          <w:szCs w:val="32"/>
        </w:rPr>
      </w:pPr>
    </w:p>
    <w:tbl>
      <w:tblPr>
        <w:tblW w:w="13835" w:type="dxa"/>
        <w:tblLayout w:type="fixed"/>
        <w:tblCellMar>
          <w:left w:w="0" w:type="dxa"/>
          <w:right w:w="0" w:type="dxa"/>
        </w:tblCellMar>
        <w:tblLook w:val="04A0" w:firstRow="1" w:lastRow="0" w:firstColumn="1" w:lastColumn="0" w:noHBand="0" w:noVBand="1"/>
      </w:tblPr>
      <w:tblGrid>
        <w:gridCol w:w="2030"/>
        <w:gridCol w:w="330"/>
        <w:gridCol w:w="330"/>
        <w:gridCol w:w="1065"/>
        <w:gridCol w:w="1680"/>
        <w:gridCol w:w="1680"/>
        <w:gridCol w:w="1680"/>
        <w:gridCol w:w="1680"/>
        <w:gridCol w:w="1680"/>
        <w:gridCol w:w="1680"/>
      </w:tblGrid>
      <w:tr w:rsidR="00840C8C">
        <w:trPr>
          <w:trHeight w:val="390"/>
        </w:trPr>
        <w:tc>
          <w:tcPr>
            <w:tcW w:w="13835" w:type="dxa"/>
            <w:gridSpan w:val="10"/>
            <w:tcBorders>
              <w:top w:val="nil"/>
              <w:left w:val="nil"/>
              <w:bottom w:val="nil"/>
              <w:right w:val="nil"/>
            </w:tcBorders>
            <w:shd w:val="clear" w:color="auto" w:fill="auto"/>
            <w:noWrap/>
            <w:tcMar>
              <w:top w:w="15" w:type="dxa"/>
              <w:left w:w="15" w:type="dxa"/>
              <w:right w:w="15" w:type="dxa"/>
            </w:tcMar>
            <w:vAlign w:val="bottom"/>
          </w:tcPr>
          <w:p w:rsidR="005E5E72" w:rsidRDefault="005E5E72">
            <w:pPr>
              <w:jc w:val="center"/>
              <w:rPr>
                <w:rFonts w:ascii="宋体" w:hAnsi="宋体" w:cs="宋体"/>
                <w:color w:val="000000"/>
                <w:kern w:val="0"/>
                <w:sz w:val="30"/>
                <w:szCs w:val="30"/>
                <w:lang w:bidi="ar"/>
              </w:rPr>
            </w:pPr>
          </w:p>
          <w:p w:rsidR="005E5E72" w:rsidRDefault="005E5E72">
            <w:pPr>
              <w:jc w:val="center"/>
              <w:rPr>
                <w:rFonts w:ascii="宋体" w:hAnsi="宋体" w:cs="宋体"/>
                <w:color w:val="000000"/>
                <w:kern w:val="0"/>
                <w:sz w:val="30"/>
                <w:szCs w:val="30"/>
                <w:lang w:bidi="ar"/>
              </w:rPr>
            </w:pPr>
          </w:p>
          <w:p w:rsidR="005E5E72" w:rsidRDefault="005E5E72">
            <w:pPr>
              <w:jc w:val="center"/>
              <w:rPr>
                <w:rFonts w:ascii="宋体" w:hAnsi="宋体" w:cs="宋体"/>
                <w:color w:val="000000"/>
                <w:kern w:val="0"/>
                <w:sz w:val="30"/>
                <w:szCs w:val="30"/>
                <w:lang w:bidi="ar"/>
              </w:rPr>
            </w:pPr>
          </w:p>
          <w:p w:rsidR="005E5E72" w:rsidRDefault="005E5E72">
            <w:pPr>
              <w:jc w:val="center"/>
              <w:rPr>
                <w:rFonts w:ascii="宋体" w:hAnsi="宋体" w:cs="宋体"/>
                <w:color w:val="000000"/>
                <w:kern w:val="0"/>
                <w:sz w:val="30"/>
                <w:szCs w:val="30"/>
                <w:lang w:bidi="ar"/>
              </w:rPr>
            </w:pPr>
          </w:p>
          <w:p w:rsidR="00840C8C" w:rsidRDefault="00A325D3">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表八  政府性基金预算财政拨款收入支出决算表</w:t>
            </w:r>
          </w:p>
        </w:tc>
      </w:tr>
      <w:tr w:rsidR="00840C8C">
        <w:trPr>
          <w:trHeight w:val="255"/>
        </w:trPr>
        <w:tc>
          <w:tcPr>
            <w:tcW w:w="20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06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公开08表</w:t>
            </w:r>
          </w:p>
        </w:tc>
      </w:tr>
      <w:tr w:rsidR="00840C8C">
        <w:trPr>
          <w:trHeight w:val="255"/>
        </w:trPr>
        <w:tc>
          <w:tcPr>
            <w:tcW w:w="203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部门：河池市中医医院</w:t>
            </w: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065"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840C8C">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840C8C" w:rsidRDefault="00A325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840C8C">
        <w:trPr>
          <w:trHeight w:val="308"/>
        </w:trPr>
        <w:tc>
          <w:tcPr>
            <w:tcW w:w="3755" w:type="dxa"/>
            <w:gridSpan w:val="4"/>
            <w:tcBorders>
              <w:top w:val="single" w:sz="4" w:space="0" w:color="000000"/>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680"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年初结转和结余</w:t>
            </w:r>
          </w:p>
        </w:tc>
        <w:tc>
          <w:tcPr>
            <w:tcW w:w="1680"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w:t>
            </w:r>
          </w:p>
        </w:tc>
        <w:tc>
          <w:tcPr>
            <w:tcW w:w="504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c>
          <w:tcPr>
            <w:tcW w:w="1680" w:type="dxa"/>
            <w:vMerge w:val="restart"/>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年末结转和结余</w:t>
            </w:r>
          </w:p>
        </w:tc>
      </w:tr>
      <w:tr w:rsidR="00840C8C">
        <w:trPr>
          <w:trHeight w:val="312"/>
        </w:trPr>
        <w:tc>
          <w:tcPr>
            <w:tcW w:w="2690" w:type="dxa"/>
            <w:gridSpan w:val="3"/>
            <w:vMerge w:val="restart"/>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1065" w:type="dxa"/>
            <w:vMerge w:val="restart"/>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168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1680" w:type="dxa"/>
            <w:vMerge w:val="restart"/>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12"/>
        </w:trPr>
        <w:tc>
          <w:tcPr>
            <w:tcW w:w="2690" w:type="dxa"/>
            <w:gridSpan w:val="3"/>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065"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12"/>
        </w:trPr>
        <w:tc>
          <w:tcPr>
            <w:tcW w:w="2690" w:type="dxa"/>
            <w:gridSpan w:val="3"/>
            <w:vMerge/>
            <w:tcBorders>
              <w:top w:val="nil"/>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065" w:type="dxa"/>
            <w:vMerge/>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840C8C" w:rsidRDefault="00840C8C">
            <w:pPr>
              <w:jc w:val="center"/>
              <w:rPr>
                <w:rFonts w:ascii="宋体" w:hAnsi="宋体" w:cs="宋体"/>
                <w:color w:val="000000"/>
                <w:sz w:val="22"/>
                <w:szCs w:val="22"/>
              </w:rPr>
            </w:pPr>
          </w:p>
        </w:tc>
      </w:tr>
      <w:tr w:rsidR="00840C8C">
        <w:trPr>
          <w:trHeight w:val="308"/>
        </w:trPr>
        <w:tc>
          <w:tcPr>
            <w:tcW w:w="3755" w:type="dxa"/>
            <w:gridSpan w:val="4"/>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680" w:type="dxa"/>
            <w:tcBorders>
              <w:top w:val="nil"/>
              <w:left w:val="nil"/>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840C8C">
        <w:trPr>
          <w:trHeight w:val="308"/>
        </w:trPr>
        <w:tc>
          <w:tcPr>
            <w:tcW w:w="3755" w:type="dxa"/>
            <w:gridSpan w:val="4"/>
            <w:tcBorders>
              <w:top w:val="nil"/>
              <w:left w:val="single" w:sz="4" w:space="0" w:color="000000"/>
              <w:bottom w:val="single" w:sz="4" w:space="0" w:color="000000"/>
              <w:right w:val="single" w:sz="4" w:space="0" w:color="000000"/>
            </w:tcBorders>
            <w:shd w:val="clear" w:color="FFFFFF" w:fill="FFFFFF"/>
            <w:noWrap/>
            <w:tcMar>
              <w:top w:w="15" w:type="dxa"/>
              <w:left w:w="15" w:type="dxa"/>
              <w:right w:w="15" w:type="dxa"/>
            </w:tcMar>
            <w:vAlign w:val="center"/>
          </w:tcPr>
          <w:p w:rsidR="00840C8C" w:rsidRDefault="00A325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b/>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b/>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b/>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b/>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b/>
                <w:color w:val="000000"/>
                <w:sz w:val="22"/>
                <w:szCs w:val="22"/>
              </w:rPr>
            </w:pPr>
          </w:p>
        </w:tc>
        <w:tc>
          <w:tcPr>
            <w:tcW w:w="16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840C8C" w:rsidRDefault="00840C8C">
            <w:pPr>
              <w:jc w:val="right"/>
              <w:rPr>
                <w:rFonts w:ascii="宋体" w:hAnsi="宋体" w:cs="宋体"/>
                <w:b/>
                <w:color w:val="000000"/>
                <w:sz w:val="22"/>
                <w:szCs w:val="22"/>
              </w:rPr>
            </w:pP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269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lef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0C8C" w:rsidRDefault="00840C8C">
            <w:pPr>
              <w:jc w:val="right"/>
              <w:rPr>
                <w:rFonts w:ascii="宋体" w:hAnsi="宋体" w:cs="宋体"/>
                <w:color w:val="000000"/>
                <w:sz w:val="22"/>
                <w:szCs w:val="22"/>
              </w:rPr>
            </w:pPr>
          </w:p>
        </w:tc>
      </w:tr>
      <w:tr w:rsidR="00840C8C">
        <w:trPr>
          <w:trHeight w:val="308"/>
        </w:trPr>
        <w:tc>
          <w:tcPr>
            <w:tcW w:w="13835" w:type="dxa"/>
            <w:gridSpan w:val="10"/>
            <w:tcBorders>
              <w:top w:val="nil"/>
              <w:left w:val="nil"/>
              <w:bottom w:val="nil"/>
              <w:right w:val="nil"/>
            </w:tcBorders>
            <w:shd w:val="clear" w:color="auto" w:fill="auto"/>
            <w:noWrap/>
            <w:tcMar>
              <w:top w:w="15" w:type="dxa"/>
              <w:left w:w="15" w:type="dxa"/>
              <w:right w:w="15" w:type="dxa"/>
            </w:tcMar>
            <w:vAlign w:val="center"/>
          </w:tcPr>
          <w:p w:rsidR="00840C8C" w:rsidRDefault="00A325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注：注：河池市中医院无</w:t>
            </w:r>
            <w:r>
              <w:rPr>
                <w:rFonts w:hint="eastAsia"/>
              </w:rPr>
              <w:t>政府性基金支出</w:t>
            </w:r>
            <w:r>
              <w:rPr>
                <w:rFonts w:ascii="宋体" w:hAnsi="宋体" w:cs="宋体" w:hint="eastAsia"/>
                <w:color w:val="000000"/>
                <w:kern w:val="0"/>
                <w:sz w:val="22"/>
                <w:szCs w:val="22"/>
                <w:lang w:bidi="ar"/>
              </w:rPr>
              <w:t>收入，也无</w:t>
            </w:r>
            <w:r>
              <w:rPr>
                <w:rFonts w:hint="eastAsia"/>
              </w:rPr>
              <w:t>政府性基金支出</w:t>
            </w:r>
            <w:r>
              <w:rPr>
                <w:rFonts w:ascii="宋体" w:hAnsi="宋体" w:cs="宋体" w:hint="eastAsia"/>
                <w:color w:val="000000"/>
                <w:kern w:val="0"/>
                <w:sz w:val="22"/>
                <w:szCs w:val="22"/>
                <w:lang w:bidi="ar"/>
              </w:rPr>
              <w:t>支出，故本表无数据。</w:t>
            </w:r>
          </w:p>
        </w:tc>
      </w:tr>
    </w:tbl>
    <w:p w:rsidR="00840C8C" w:rsidRDefault="00A325D3">
      <w:pPr>
        <w:rPr>
          <w:rFonts w:ascii="黑体" w:eastAsia="黑体" w:hAnsi="黑体"/>
          <w:sz w:val="32"/>
          <w:szCs w:val="32"/>
        </w:rPr>
      </w:pPr>
      <w:r>
        <w:rPr>
          <w:rFonts w:ascii="黑体" w:eastAsia="黑体" w:hAnsi="黑体" w:hint="eastAsia"/>
          <w:sz w:val="32"/>
          <w:szCs w:val="32"/>
        </w:rPr>
        <w:t>(此部分另附表格，详见附件：自治区本级2018年度部门决算公开附表)</w:t>
      </w:r>
    </w:p>
    <w:p w:rsidR="00840C8C" w:rsidRDefault="00840C8C">
      <w:pPr>
        <w:jc w:val="center"/>
      </w:pPr>
    </w:p>
    <w:p w:rsidR="00840C8C" w:rsidRDefault="00840C8C">
      <w:pPr>
        <w:spacing w:line="560" w:lineRule="exact"/>
        <w:rPr>
          <w:rFonts w:ascii="仿宋_GB2312" w:eastAsia="仿宋_GB2312"/>
          <w:b/>
          <w:sz w:val="32"/>
          <w:szCs w:val="32"/>
        </w:rPr>
        <w:sectPr w:rsidR="00840C8C">
          <w:pgSz w:w="16838" w:h="11906" w:orient="landscape"/>
          <w:pgMar w:top="1797" w:right="1440" w:bottom="1797" w:left="1440" w:header="851" w:footer="992" w:gutter="0"/>
          <w:cols w:space="425"/>
          <w:docGrid w:type="lines" w:linePitch="312"/>
        </w:sectPr>
      </w:pPr>
    </w:p>
    <w:p w:rsidR="00840C8C" w:rsidRDefault="00A325D3">
      <w:pPr>
        <w:spacing w:line="560" w:lineRule="exact"/>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bCs/>
          <w:color w:val="000000"/>
          <w:sz w:val="32"/>
          <w:szCs w:val="32"/>
          <w:u w:val="single"/>
        </w:rPr>
        <w:t xml:space="preserve"> 河池市中医医院 </w:t>
      </w:r>
      <w:r>
        <w:rPr>
          <w:rFonts w:ascii="黑体" w:eastAsia="黑体" w:hAnsi="黑体" w:hint="eastAsia"/>
          <w:sz w:val="32"/>
          <w:szCs w:val="32"/>
        </w:rPr>
        <w:t>2018年度部门决算情况说明</w:t>
      </w:r>
    </w:p>
    <w:p w:rsidR="00840C8C" w:rsidRDefault="00A325D3">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2018</w:t>
      </w:r>
      <w:r>
        <w:rPr>
          <w:rFonts w:ascii="黑体" w:eastAsia="黑体" w:hAnsi="黑体" w:cs="仿宋_GB2312" w:hint="eastAsia"/>
          <w:kern w:val="0"/>
          <w:sz w:val="32"/>
          <w:szCs w:val="32"/>
        </w:rPr>
        <w:t>年度收入支出决算总体情况</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（一）本部门2018年度总收入</w:t>
      </w:r>
      <w:r>
        <w:rPr>
          <w:rFonts w:ascii="仿宋_GB2312" w:eastAsia="仿宋_GB2312" w:hint="eastAsia"/>
          <w:kern w:val="0"/>
          <w:sz w:val="32"/>
          <w:szCs w:val="32"/>
        </w:rPr>
        <w:t>28070.61</w:t>
      </w:r>
      <w:r>
        <w:rPr>
          <w:rFonts w:ascii="仿宋_GB2312" w:eastAsia="仿宋_GB2312" w:cs="仿宋_GB2312" w:hint="eastAsia"/>
          <w:kern w:val="0"/>
          <w:sz w:val="32"/>
          <w:szCs w:val="32"/>
        </w:rPr>
        <w:t xml:space="preserve">万元，其中本年收入27966.17万元, </w:t>
      </w:r>
      <w:r>
        <w:rPr>
          <w:rFonts w:ascii="黑体" w:eastAsia="黑体" w:hAnsi="黑体" w:cs="仿宋_GB2312" w:hint="eastAsia"/>
          <w:kern w:val="0"/>
          <w:sz w:val="32"/>
          <w:szCs w:val="32"/>
        </w:rPr>
        <w:t>较2017年度决算数增加2643.97万元，增长10%。</w:t>
      </w:r>
      <w:r>
        <w:rPr>
          <w:rFonts w:ascii="仿宋_GB2312" w:eastAsia="仿宋_GB2312" w:cs="仿宋_GB2312" w:hint="eastAsia"/>
          <w:kern w:val="0"/>
          <w:sz w:val="32"/>
          <w:szCs w:val="32"/>
        </w:rPr>
        <w:t>收入具体情况如下。</w:t>
      </w:r>
    </w:p>
    <w:p w:rsidR="00840C8C" w:rsidRDefault="00A325D3">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.财政拨款收入</w:t>
      </w:r>
      <w:r>
        <w:rPr>
          <w:rFonts w:ascii="仿宋_GB2312" w:eastAsia="仿宋_GB2312" w:hint="eastAsia"/>
          <w:kern w:val="0"/>
          <w:sz w:val="32"/>
          <w:szCs w:val="32"/>
        </w:rPr>
        <w:t>1219.06</w:t>
      </w:r>
      <w:r>
        <w:rPr>
          <w:rFonts w:ascii="仿宋_GB2312" w:eastAsia="仿宋_GB2312" w:cs="仿宋_GB2312" w:hint="eastAsia"/>
          <w:kern w:val="0"/>
          <w:sz w:val="32"/>
          <w:szCs w:val="32"/>
        </w:rPr>
        <w:t>万元，为自治区本级财政当年拨付的资金。</w:t>
      </w:r>
      <w:r>
        <w:rPr>
          <w:rFonts w:ascii="黑体" w:eastAsia="黑体" w:hAnsi="黑体" w:cs="仿宋_GB2312" w:hint="eastAsia"/>
          <w:kern w:val="0"/>
          <w:sz w:val="32"/>
          <w:szCs w:val="32"/>
        </w:rPr>
        <w:t>较2017年度决算数减少15.38万元，下降1%。</w:t>
      </w:r>
    </w:p>
    <w:p w:rsidR="00840C8C" w:rsidRDefault="00A325D3">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2</w:t>
      </w:r>
      <w:r>
        <w:rPr>
          <w:rFonts w:ascii="仿宋_GB2312" w:eastAsia="仿宋_GB2312" w:cs="仿宋_GB2312" w:hint="eastAsia"/>
          <w:kern w:val="0"/>
          <w:sz w:val="32"/>
          <w:szCs w:val="32"/>
        </w:rPr>
        <w:t>.事业收入</w:t>
      </w:r>
      <w:r>
        <w:rPr>
          <w:rFonts w:ascii="仿宋_GB2312" w:eastAsia="仿宋_GB2312" w:hint="eastAsia"/>
          <w:kern w:val="0"/>
          <w:sz w:val="32"/>
          <w:szCs w:val="32"/>
        </w:rPr>
        <w:t>26634.81</w:t>
      </w:r>
      <w:r>
        <w:rPr>
          <w:rFonts w:ascii="仿宋_GB2312" w:eastAsia="仿宋_GB2312" w:cs="仿宋_GB2312" w:hint="eastAsia"/>
          <w:kern w:val="0"/>
          <w:sz w:val="32"/>
          <w:szCs w:val="32"/>
        </w:rPr>
        <w:t>万元，为事业单位开展医疗业务活动取得的收入。如：药品收入、检查收入、化验收入等。</w:t>
      </w:r>
      <w:r>
        <w:rPr>
          <w:rFonts w:ascii="黑体" w:eastAsia="黑体" w:hAnsi="黑体" w:cs="仿宋_GB2312" w:hint="eastAsia"/>
          <w:kern w:val="0"/>
          <w:sz w:val="32"/>
          <w:szCs w:val="32"/>
        </w:rPr>
        <w:t>较2017年度决算数增加2730.89万元，增长11.42%，主要原因是</w:t>
      </w:r>
      <w:r>
        <w:rPr>
          <w:rFonts w:ascii="仿宋_GB2312" w:eastAsia="仿宋_GB2312" w:cs="仿宋_GB2312" w:hint="eastAsia"/>
          <w:kern w:val="0"/>
          <w:sz w:val="32"/>
          <w:szCs w:val="32"/>
        </w:rPr>
        <w:t>门诊和住院人次同比有所增长，医药费用也因此增长。</w:t>
      </w:r>
    </w:p>
    <w:p w:rsidR="005E5E72" w:rsidRDefault="00A325D3">
      <w:pPr>
        <w:autoSpaceDE w:val="0"/>
        <w:autoSpaceDN w:val="0"/>
        <w:adjustRightInd w:val="0"/>
        <w:spacing w:line="560" w:lineRule="exact"/>
        <w:ind w:firstLineChars="196" w:firstLine="627"/>
        <w:jc w:val="left"/>
        <w:rPr>
          <w:rFonts w:ascii="黑体" w:eastAsia="黑体" w:hAnsi="黑体" w:cs="仿宋_GB2312"/>
          <w:kern w:val="0"/>
          <w:sz w:val="32"/>
          <w:szCs w:val="32"/>
        </w:rPr>
      </w:pPr>
      <w:r>
        <w:rPr>
          <w:rFonts w:ascii="仿宋_GB2312" w:eastAsia="仿宋_GB2312" w:hint="eastAsia"/>
          <w:bCs/>
          <w:kern w:val="0"/>
          <w:sz w:val="32"/>
          <w:szCs w:val="32"/>
        </w:rPr>
        <w:t>3</w:t>
      </w:r>
      <w:r>
        <w:rPr>
          <w:rFonts w:ascii="仿宋_GB2312" w:eastAsia="仿宋_GB2312" w:cs="仿宋_GB2312" w:hint="eastAsia"/>
          <w:kern w:val="0"/>
          <w:sz w:val="32"/>
          <w:szCs w:val="32"/>
        </w:rPr>
        <w:t>.经营收入</w:t>
      </w:r>
      <w:r w:rsidR="005E5E72">
        <w:rPr>
          <w:rFonts w:ascii="仿宋_GB2312" w:eastAsia="仿宋_GB2312"/>
          <w:kern w:val="0"/>
          <w:sz w:val="32"/>
          <w:szCs w:val="32"/>
        </w:rPr>
        <w:t>0</w:t>
      </w:r>
      <w:r>
        <w:rPr>
          <w:rFonts w:ascii="仿宋_GB2312" w:eastAsia="仿宋_GB2312" w:cs="仿宋_GB2312" w:hint="eastAsia"/>
          <w:kern w:val="0"/>
          <w:sz w:val="32"/>
          <w:szCs w:val="32"/>
        </w:rPr>
        <w:t>万，为事业单位在业务活动之外开展非独立核算经营活动取得的收入。</w:t>
      </w:r>
    </w:p>
    <w:p w:rsidR="00840C8C" w:rsidRDefault="00A325D3">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4</w:t>
      </w:r>
      <w:r>
        <w:rPr>
          <w:rFonts w:ascii="仿宋_GB2312" w:eastAsia="仿宋_GB2312" w:cs="仿宋_GB2312" w:hint="eastAsia"/>
          <w:kern w:val="0"/>
          <w:sz w:val="32"/>
          <w:szCs w:val="32"/>
        </w:rPr>
        <w:t>.其他收入</w:t>
      </w:r>
      <w:r>
        <w:rPr>
          <w:rFonts w:ascii="仿宋_GB2312" w:eastAsia="仿宋_GB2312" w:hint="eastAsia"/>
          <w:kern w:val="0"/>
          <w:sz w:val="32"/>
          <w:szCs w:val="32"/>
        </w:rPr>
        <w:t>112.29</w:t>
      </w:r>
      <w:r>
        <w:rPr>
          <w:rFonts w:ascii="仿宋_GB2312" w:eastAsia="仿宋_GB2312" w:cs="仿宋_GB2312" w:hint="eastAsia"/>
          <w:kern w:val="0"/>
          <w:sz w:val="32"/>
          <w:szCs w:val="32"/>
        </w:rPr>
        <w:t>万元，为预算单位在</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p>
    <w:p w:rsidR="00840C8C" w:rsidRDefault="00A325D3">
      <w:pPr>
        <w:autoSpaceDE w:val="0"/>
        <w:autoSpaceDN w:val="0"/>
        <w:adjustRightInd w:val="0"/>
        <w:spacing w:line="560" w:lineRule="exact"/>
        <w:jc w:val="left"/>
        <w:rPr>
          <w:rFonts w:ascii="仿宋" w:eastAsia="仿宋" w:hAnsi="仿宋" w:cs="仿宋"/>
          <w:kern w:val="0"/>
          <w:sz w:val="32"/>
          <w:szCs w:val="32"/>
        </w:rPr>
      </w:pP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之外取得的收入。如：</w:t>
      </w:r>
      <w:r>
        <w:rPr>
          <w:rFonts w:ascii="黑体" w:eastAsia="黑体" w:hAnsi="黑体" w:cs="仿宋_GB2312" w:hint="eastAsia"/>
          <w:kern w:val="0"/>
          <w:sz w:val="32"/>
          <w:szCs w:val="32"/>
        </w:rPr>
        <w:t>较2017年度决算数增加22.72万元，增长25.40%，主要原因是</w:t>
      </w:r>
      <w:r>
        <w:rPr>
          <w:rFonts w:ascii="仿宋" w:eastAsia="仿宋" w:hAnsi="仿宋" w:cs="仿宋" w:hint="eastAsia"/>
          <w:kern w:val="0"/>
          <w:sz w:val="32"/>
          <w:szCs w:val="32"/>
        </w:rPr>
        <w:t>停车费收入有所增长及清理无法支付的应付账款转入其他收入。</w:t>
      </w:r>
    </w:p>
    <w:p w:rsidR="00840C8C" w:rsidRDefault="00A325D3">
      <w:pPr>
        <w:numPr>
          <w:ilvl w:val="0"/>
          <w:numId w:val="1"/>
        </w:num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用事业基金弥补收支差额</w:t>
      </w:r>
      <w:r>
        <w:rPr>
          <w:rFonts w:ascii="仿宋_GB2312" w:eastAsia="仿宋_GB2312" w:hint="eastAsia"/>
          <w:kern w:val="0"/>
          <w:sz w:val="32"/>
          <w:szCs w:val="32"/>
        </w:rPr>
        <w:t>0</w:t>
      </w:r>
      <w:r>
        <w:rPr>
          <w:rFonts w:ascii="仿宋_GB2312" w:eastAsia="仿宋_GB2312" w:cs="仿宋_GB2312" w:hint="eastAsia"/>
          <w:kern w:val="0"/>
          <w:sz w:val="32"/>
          <w:szCs w:val="32"/>
        </w:rPr>
        <w:t>万元，主要是所属事业单位在当年的</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及</w:t>
      </w:r>
      <w:r>
        <w:rPr>
          <w:rFonts w:ascii="仿宋_GB2312" w:eastAsia="仿宋_GB2312" w:hint="eastAsia"/>
          <w:kern w:val="0"/>
          <w:sz w:val="32"/>
          <w:szCs w:val="32"/>
        </w:rPr>
        <w:t>“</w:t>
      </w:r>
      <w:r>
        <w:rPr>
          <w:rFonts w:ascii="仿宋_GB2312" w:eastAsia="仿宋_GB2312" w:cs="仿宋_GB2312" w:hint="eastAsia"/>
          <w:kern w:val="0"/>
          <w:sz w:val="32"/>
          <w:szCs w:val="32"/>
        </w:rPr>
        <w:t>其他收入</w:t>
      </w:r>
      <w:r>
        <w:rPr>
          <w:rFonts w:ascii="仿宋_GB2312" w:eastAsia="仿宋_GB2312" w:hint="eastAsia"/>
          <w:kern w:val="0"/>
          <w:sz w:val="32"/>
          <w:szCs w:val="32"/>
        </w:rPr>
        <w:t>”</w:t>
      </w:r>
      <w:r>
        <w:rPr>
          <w:rFonts w:ascii="仿宋_GB2312" w:eastAsia="仿宋_GB2312" w:cs="仿宋_GB2312" w:hint="eastAsia"/>
          <w:kern w:val="0"/>
          <w:sz w:val="32"/>
          <w:szCs w:val="32"/>
        </w:rPr>
        <w:t>不能保证其支出的情况下，使用以前年度积累的事业基金（事业单位当年收入和支出相抵后按国家规定提取，用于弥补以后年度收支差额的基金）弥补本年度收支缺口的资金。</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hint="eastAsia"/>
          <w:bCs/>
          <w:kern w:val="0"/>
          <w:sz w:val="32"/>
          <w:szCs w:val="32"/>
        </w:rPr>
        <w:t>6</w:t>
      </w:r>
      <w:r>
        <w:rPr>
          <w:rFonts w:ascii="仿宋_GB2312" w:eastAsia="仿宋_GB2312" w:cs="仿宋_GB2312" w:hint="eastAsia"/>
          <w:kern w:val="0"/>
          <w:sz w:val="32"/>
          <w:szCs w:val="32"/>
        </w:rPr>
        <w:t>.上年结转和结余</w:t>
      </w:r>
      <w:r>
        <w:rPr>
          <w:rFonts w:ascii="仿宋_GB2312" w:eastAsia="仿宋_GB2312" w:hint="eastAsia"/>
          <w:kern w:val="0"/>
          <w:sz w:val="32"/>
          <w:szCs w:val="32"/>
        </w:rPr>
        <w:t>473.81</w:t>
      </w:r>
      <w:r>
        <w:rPr>
          <w:rFonts w:ascii="仿宋_GB2312" w:eastAsia="仿宋_GB2312" w:cs="仿宋_GB2312" w:hint="eastAsia"/>
          <w:kern w:val="0"/>
          <w:sz w:val="32"/>
          <w:szCs w:val="32"/>
        </w:rPr>
        <w:t>万元，为以前年度支出预算因</w:t>
      </w:r>
      <w:r>
        <w:rPr>
          <w:rFonts w:ascii="仿宋_GB2312" w:eastAsia="仿宋_GB2312" w:cs="仿宋_GB2312" w:hint="eastAsia"/>
          <w:kern w:val="0"/>
          <w:sz w:val="32"/>
          <w:szCs w:val="32"/>
        </w:rPr>
        <w:lastRenderedPageBreak/>
        <w:t>客观条件变化未执行完毕、结转到本年度按有关规定继续使用的资金，既包括财政拨款结转和结余，也包括事业收入、经营收入、其他收入的结转和结余。</w:t>
      </w:r>
    </w:p>
    <w:p w:rsidR="00840C8C" w:rsidRDefault="00A325D3">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（二）本部门2018年度总支出</w:t>
      </w:r>
      <w:r>
        <w:rPr>
          <w:rFonts w:ascii="仿宋_GB2312" w:eastAsia="仿宋_GB2312" w:hint="eastAsia"/>
          <w:kern w:val="0"/>
          <w:sz w:val="32"/>
          <w:szCs w:val="32"/>
        </w:rPr>
        <w:t>28070.61</w:t>
      </w:r>
      <w:r>
        <w:rPr>
          <w:rFonts w:ascii="仿宋_GB2312" w:eastAsia="仿宋_GB2312" w:cs="仿宋_GB2312" w:hint="eastAsia"/>
          <w:kern w:val="0"/>
          <w:sz w:val="32"/>
          <w:szCs w:val="32"/>
        </w:rPr>
        <w:t>万元，其中本年支出</w:t>
      </w:r>
      <w:r>
        <w:rPr>
          <w:rFonts w:ascii="仿宋_GB2312" w:eastAsia="仿宋_GB2312" w:hint="eastAsia"/>
          <w:kern w:val="0"/>
          <w:sz w:val="32"/>
          <w:szCs w:val="32"/>
        </w:rPr>
        <w:t>26509.43</w:t>
      </w:r>
      <w:r>
        <w:rPr>
          <w:rFonts w:ascii="仿宋_GB2312" w:eastAsia="仿宋_GB2312" w:cs="仿宋_GB2312" w:hint="eastAsia"/>
          <w:kern w:val="0"/>
          <w:sz w:val="32"/>
          <w:szCs w:val="32"/>
        </w:rPr>
        <w:t xml:space="preserve">万元, </w:t>
      </w:r>
      <w:r>
        <w:rPr>
          <w:rFonts w:ascii="黑体" w:eastAsia="黑体" w:hAnsi="黑体" w:cs="仿宋_GB2312" w:hint="eastAsia"/>
          <w:kern w:val="0"/>
          <w:sz w:val="32"/>
          <w:szCs w:val="32"/>
        </w:rPr>
        <w:t>较2017年度决算数增加2643.97万元，增长10.40%。</w:t>
      </w:r>
      <w:r>
        <w:rPr>
          <w:rFonts w:ascii="仿宋_GB2312" w:eastAsia="仿宋_GB2312" w:cs="仿宋_GB2312" w:hint="eastAsia"/>
          <w:kern w:val="0"/>
          <w:sz w:val="32"/>
          <w:szCs w:val="32"/>
        </w:rPr>
        <w:t>支出具体情况如下：</w:t>
      </w:r>
    </w:p>
    <w:p w:rsidR="00840C8C" w:rsidRDefault="00A325D3">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.医疗卫生与计划生育支出26400.85万元，主要用于主要用于医院开展医疗卫生业务所需的人员经费、卫生材料费、药品费、固定资产折旧、其他商品和服务支出和利息支出等费用</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3.住房保障支出（类）51.85万元，主要用于按照国家政策规定向职工发放的住房公积金、提租补贴、购房补贴等住房改革方面的支出。</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4.结余分配1087.36万元，为事业单位按规定提取的职工福利基金326.21万元、事业基金761.15万元。</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5.年末结转和结余473.81万元，其中，项目支出结转和结余473.81万元。为本年度或以前年度预算安排、因客观条件发生变化无法按原计划实施，需要延迟到以后年度按有关规定继续使用的资金，既包括财政拨款结转和结余，也包括事业收入、经营收入、其他收入的结转和结余。</w:t>
      </w:r>
    </w:p>
    <w:p w:rsidR="00840C8C" w:rsidRDefault="00A325D3">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 xml:space="preserve">2018 </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公共预算支出决算情况</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hAnsi="黑体" w:hint="eastAsia"/>
          <w:bCs/>
          <w:color w:val="000000"/>
          <w:sz w:val="32"/>
          <w:szCs w:val="32"/>
          <w:u w:val="single"/>
        </w:rPr>
        <w:t xml:space="preserve"> 河池市中医医院  </w:t>
      </w:r>
      <w:r>
        <w:rPr>
          <w:rFonts w:ascii="仿宋_GB2312" w:eastAsia="仿宋_GB2312" w:hint="eastAsia"/>
          <w:kern w:val="0"/>
          <w:sz w:val="32"/>
          <w:szCs w:val="32"/>
        </w:rPr>
        <w:t xml:space="preserve">2018 </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公共预算支出</w:t>
      </w:r>
      <w:r>
        <w:rPr>
          <w:rFonts w:ascii="仿宋_GB2312" w:eastAsia="仿宋_GB2312" w:hint="eastAsia"/>
          <w:kern w:val="0"/>
          <w:sz w:val="32"/>
          <w:szCs w:val="32"/>
        </w:rPr>
        <w:t>849.68</w:t>
      </w:r>
      <w:r>
        <w:rPr>
          <w:rFonts w:ascii="仿宋_GB2312" w:eastAsia="仿宋_GB2312" w:cs="仿宋_GB2312" w:hint="eastAsia"/>
          <w:kern w:val="0"/>
          <w:sz w:val="32"/>
          <w:szCs w:val="32"/>
        </w:rPr>
        <w:t>万元，</w:t>
      </w:r>
      <w:r>
        <w:rPr>
          <w:rFonts w:ascii="黑体" w:eastAsia="黑体" w:hAnsi="黑体" w:cs="仿宋_GB2312" w:hint="eastAsia"/>
          <w:kern w:val="0"/>
          <w:sz w:val="32"/>
          <w:szCs w:val="32"/>
        </w:rPr>
        <w:t>较2017年度决算数减少479.03万元，下降36%。</w:t>
      </w:r>
      <w:r>
        <w:rPr>
          <w:rFonts w:ascii="仿宋_GB2312" w:eastAsia="仿宋_GB2312" w:cs="仿宋_GB2312" w:hint="eastAsia"/>
          <w:kern w:val="0"/>
          <w:sz w:val="32"/>
          <w:szCs w:val="32"/>
        </w:rPr>
        <w:t>其中：基本支出</w:t>
      </w:r>
      <w:r>
        <w:rPr>
          <w:rFonts w:ascii="仿宋_GB2312" w:eastAsia="仿宋_GB2312" w:hint="eastAsia"/>
          <w:kern w:val="0"/>
          <w:sz w:val="32"/>
          <w:szCs w:val="32"/>
        </w:rPr>
        <w:t>604.64</w:t>
      </w:r>
      <w:r>
        <w:rPr>
          <w:rFonts w:ascii="仿宋_GB2312" w:eastAsia="仿宋_GB2312" w:cs="仿宋_GB2312" w:hint="eastAsia"/>
          <w:kern w:val="0"/>
          <w:sz w:val="32"/>
          <w:szCs w:val="32"/>
        </w:rPr>
        <w:t>万元，项目支出</w:t>
      </w:r>
      <w:r>
        <w:rPr>
          <w:rFonts w:ascii="仿宋_GB2312" w:eastAsia="仿宋_GB2312" w:hint="eastAsia"/>
          <w:kern w:val="0"/>
          <w:sz w:val="32"/>
          <w:szCs w:val="32"/>
        </w:rPr>
        <w:t>245.04</w:t>
      </w:r>
      <w:r>
        <w:rPr>
          <w:rFonts w:ascii="仿宋_GB2312" w:eastAsia="仿宋_GB2312" w:cs="仿宋_GB2312" w:hint="eastAsia"/>
          <w:kern w:val="0"/>
          <w:sz w:val="32"/>
          <w:szCs w:val="32"/>
        </w:rPr>
        <w:t>万元。</w:t>
      </w:r>
    </w:p>
    <w:p w:rsidR="00840C8C" w:rsidRDefault="00A325D3">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lastRenderedPageBreak/>
        <w:t>三、2018年度一般公共预算财政拨款基本支出决算情况说明</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2018年度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公共预算财政拨款基本支出604.64万元，支出具体情况如下：</w:t>
      </w:r>
    </w:p>
    <w:p w:rsidR="00840C8C" w:rsidRDefault="00A325D3">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其中：人员经费551.57万元，主要包括基本工资256.73万元，津贴补贴14.54万元，社会保障费128.48万元，绩效工资172.33万元；对个人和家庭的补助53.07万元。</w:t>
      </w:r>
    </w:p>
    <w:p w:rsidR="00840C8C" w:rsidRDefault="00840C8C">
      <w:pPr>
        <w:autoSpaceDE w:val="0"/>
        <w:autoSpaceDN w:val="0"/>
        <w:adjustRightInd w:val="0"/>
        <w:spacing w:line="560" w:lineRule="exact"/>
        <w:ind w:firstLineChars="200" w:firstLine="640"/>
        <w:jc w:val="left"/>
        <w:rPr>
          <w:rFonts w:ascii="黑体" w:eastAsia="黑体" w:hAnsi="黑体" w:cs="仿宋_GB2312"/>
          <w:kern w:val="0"/>
          <w:sz w:val="32"/>
          <w:szCs w:val="32"/>
        </w:rPr>
      </w:pPr>
    </w:p>
    <w:p w:rsidR="00840C8C" w:rsidRDefault="00A325D3">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四、2018年度政府性基金支出决算情况</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hAnsi="黑体" w:hint="eastAsia"/>
          <w:bCs/>
          <w:color w:val="000000"/>
          <w:sz w:val="32"/>
          <w:szCs w:val="32"/>
          <w:u w:val="single"/>
        </w:rPr>
        <w:t xml:space="preserve">  河池市中医医院  </w:t>
      </w:r>
      <w:r>
        <w:rPr>
          <w:rFonts w:ascii="仿宋_GB2312" w:eastAsia="仿宋_GB2312" w:hint="eastAsia"/>
          <w:kern w:val="0"/>
          <w:sz w:val="32"/>
          <w:szCs w:val="32"/>
        </w:rPr>
        <w:t>2018</w:t>
      </w:r>
      <w:r>
        <w:rPr>
          <w:rFonts w:ascii="仿宋_GB2312" w:eastAsia="仿宋_GB2312" w:cs="仿宋_GB2312" w:hint="eastAsia"/>
          <w:kern w:val="0"/>
          <w:sz w:val="32"/>
          <w:szCs w:val="32"/>
        </w:rPr>
        <w:t>年度政府性基金支出</w:t>
      </w:r>
      <w:r>
        <w:rPr>
          <w:rFonts w:ascii="仿宋_GB2312" w:eastAsia="仿宋_GB2312" w:hint="eastAsia"/>
          <w:kern w:val="0"/>
          <w:sz w:val="32"/>
          <w:szCs w:val="32"/>
        </w:rPr>
        <w:t>0</w:t>
      </w:r>
      <w:r>
        <w:rPr>
          <w:rFonts w:ascii="仿宋_GB2312" w:eastAsia="仿宋_GB2312" w:cs="仿宋_GB2312" w:hint="eastAsia"/>
          <w:kern w:val="0"/>
          <w:sz w:val="32"/>
          <w:szCs w:val="32"/>
        </w:rPr>
        <w:t>万元，我单位在2018年度没有下拨政府性基金收入,也没有发生政府性基金支出决算。</w:t>
      </w:r>
    </w:p>
    <w:p w:rsidR="00840C8C" w:rsidRDefault="00840C8C">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840C8C" w:rsidRDefault="00A325D3">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五、</w:t>
      </w:r>
      <w:r>
        <w:rPr>
          <w:rFonts w:ascii="黑体" w:eastAsia="黑体" w:hAnsi="黑体" w:hint="eastAsia"/>
          <w:sz w:val="32"/>
          <w:szCs w:val="32"/>
        </w:rPr>
        <w:t>一般</w:t>
      </w:r>
      <w:r>
        <w:rPr>
          <w:rFonts w:ascii="黑体" w:eastAsia="黑体" w:hAnsi="黑体" w:cs="仿宋_GB2312" w:hint="eastAsia"/>
          <w:kern w:val="0"/>
          <w:sz w:val="32"/>
          <w:szCs w:val="32"/>
        </w:rPr>
        <w:t>公共预算财政拨款安排的“三公”经费支出决算情况说明</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2018年一般公共财政资金安排的“三公”经费预算情况。</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无财政资金安排预算，故无财政资金支出。</w:t>
      </w:r>
    </w:p>
    <w:p w:rsidR="00840C8C" w:rsidRDefault="00A325D3">
      <w:pPr>
        <w:autoSpaceDE w:val="0"/>
        <w:autoSpaceDN w:val="0"/>
        <w:adjustRightInd w:val="0"/>
        <w:spacing w:line="560" w:lineRule="exact"/>
        <w:ind w:firstLineChars="196" w:firstLine="627"/>
        <w:jc w:val="left"/>
        <w:rPr>
          <w:rFonts w:ascii="黑体" w:eastAsia="黑体" w:hAnsi="黑体" w:cs="仿宋_GB2312"/>
          <w:kern w:val="0"/>
          <w:sz w:val="32"/>
          <w:szCs w:val="32"/>
        </w:rPr>
      </w:pPr>
      <w:r>
        <w:rPr>
          <w:rFonts w:ascii="黑体" w:eastAsia="黑体" w:hAnsi="黑体" w:cs="仿宋_GB2312" w:hint="eastAsia"/>
          <w:kern w:val="0"/>
          <w:sz w:val="32"/>
          <w:szCs w:val="32"/>
        </w:rPr>
        <w:t>六、其他重要事项情况说明</w:t>
      </w:r>
    </w:p>
    <w:p w:rsidR="00840C8C" w:rsidRDefault="00A325D3">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（一）</w:t>
      </w:r>
      <w:r>
        <w:rPr>
          <w:rFonts w:ascii="楷体_GB2312" w:eastAsia="楷体_GB2312" w:hint="eastAsia"/>
          <w:sz w:val="32"/>
          <w:szCs w:val="32"/>
        </w:rPr>
        <w:t xml:space="preserve"> </w:t>
      </w:r>
      <w:r>
        <w:rPr>
          <w:rFonts w:ascii="楷体_GB2312" w:eastAsia="楷体_GB2312" w:cs="仿宋_GB2312" w:hint="eastAsia"/>
          <w:kern w:val="0"/>
          <w:sz w:val="32"/>
          <w:szCs w:val="32"/>
        </w:rPr>
        <w:t>机关运行经费支出情况说明。</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本部门2018年度机关运行经费支出0万元。</w:t>
      </w:r>
    </w:p>
    <w:p w:rsidR="00840C8C" w:rsidRDefault="00A325D3">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本部门无机关运行经费支出</w:t>
      </w:r>
    </w:p>
    <w:p w:rsidR="00840C8C" w:rsidRDefault="00A325D3">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（二）政府采购支出情况说明。</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2018年本部门政府采购支出总额0万元，</w:t>
      </w:r>
      <w:r>
        <w:rPr>
          <w:rFonts w:ascii="仿宋_GB2312" w:eastAsia="仿宋_GB2312" w:cs="仿宋_GB2312" w:hint="eastAsia"/>
          <w:b/>
          <w:kern w:val="0"/>
          <w:sz w:val="32"/>
          <w:szCs w:val="32"/>
        </w:rPr>
        <w:t>本部门无政府采购支出。</w:t>
      </w:r>
    </w:p>
    <w:p w:rsidR="00840C8C" w:rsidRDefault="00A325D3">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lastRenderedPageBreak/>
        <w:t>（三）国有资产占用情况说明。</w:t>
      </w:r>
    </w:p>
    <w:p w:rsidR="00840C8C" w:rsidRDefault="00A325D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截至2018年12月31日，本部门共有车辆8辆，其中，主要干部领导用车1辆、特种专业技术用车6辆、其他用车1辆，其他用车主要是运送药品耗材等；单位价值50万元以上通用设备3台（套）；单位价值100万元以上专用设备18台（套）。</w:t>
      </w:r>
    </w:p>
    <w:p w:rsidR="00840C8C" w:rsidRDefault="00840C8C">
      <w:pPr>
        <w:rPr>
          <w:rFonts w:ascii="黑体" w:eastAsia="黑体" w:hAnsi="黑体"/>
          <w:sz w:val="32"/>
          <w:szCs w:val="32"/>
        </w:rPr>
      </w:pPr>
    </w:p>
    <w:p w:rsidR="00840C8C" w:rsidRDefault="00840C8C">
      <w:pPr>
        <w:ind w:firstLineChars="200" w:firstLine="420"/>
      </w:pPr>
    </w:p>
    <w:p w:rsidR="00840C8C" w:rsidRDefault="00840C8C">
      <w:pPr>
        <w:autoSpaceDE w:val="0"/>
        <w:autoSpaceDN w:val="0"/>
        <w:adjustRightInd w:val="0"/>
        <w:spacing w:line="560" w:lineRule="exact"/>
        <w:rPr>
          <w:rFonts w:ascii="仿宋_GB2312" w:eastAsia="仿宋_GB2312" w:cs="仿宋_GB2312"/>
          <w:kern w:val="0"/>
          <w:sz w:val="32"/>
          <w:szCs w:val="32"/>
        </w:rPr>
      </w:pPr>
    </w:p>
    <w:p w:rsidR="00840C8C" w:rsidRDefault="00840C8C"/>
    <w:sectPr w:rsidR="00840C8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71" w:rsidRDefault="00B56471">
      <w:r>
        <w:separator/>
      </w:r>
    </w:p>
  </w:endnote>
  <w:endnote w:type="continuationSeparator" w:id="0">
    <w:p w:rsidR="00B56471" w:rsidRDefault="00B5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5D3" w:rsidRDefault="00A325D3">
    <w:pPr>
      <w:pStyle w:val="a3"/>
      <w:ind w:firstLineChars="150" w:firstLine="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hint="eastAsia"/>
        <w:sz w:val="28"/>
        <w:szCs w:val="28"/>
      </w:rPr>
      <w:t>—</w:t>
    </w:r>
  </w:p>
  <w:p w:rsidR="00A325D3" w:rsidRDefault="00A325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5D3" w:rsidRDefault="00A325D3">
    <w:pPr>
      <w:pStyle w:val="a3"/>
      <w:ind w:right="28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248E2" w:rsidRPr="004248E2">
      <w:rPr>
        <w:rFonts w:ascii="宋体" w:hAnsi="宋体"/>
        <w:noProof/>
        <w:sz w:val="28"/>
        <w:szCs w:val="28"/>
        <w:lang w:val="zh-CN"/>
      </w:rPr>
      <w:t>23</w:t>
    </w:r>
    <w:r>
      <w:rPr>
        <w:rFonts w:ascii="宋体" w:hAnsi="宋体"/>
        <w:sz w:val="28"/>
        <w:szCs w:val="28"/>
      </w:rPr>
      <w:fldChar w:fldCharType="end"/>
    </w:r>
    <w:r>
      <w:rPr>
        <w:rFonts w:ascii="宋体" w:hAnsi="宋体" w:hint="eastAsia"/>
        <w:sz w:val="28"/>
        <w:szCs w:val="28"/>
      </w:rPr>
      <w:t>—</w:t>
    </w:r>
  </w:p>
  <w:p w:rsidR="00A325D3" w:rsidRDefault="00A325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71" w:rsidRDefault="00B56471">
      <w:r>
        <w:separator/>
      </w:r>
    </w:p>
  </w:footnote>
  <w:footnote w:type="continuationSeparator" w:id="0">
    <w:p w:rsidR="00B56471" w:rsidRDefault="00B5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12730"/>
    <w:multiLevelType w:val="singleLevel"/>
    <w:tmpl w:val="63312730"/>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D149C"/>
    <w:rsid w:val="004248E2"/>
    <w:rsid w:val="004C2A40"/>
    <w:rsid w:val="005C713E"/>
    <w:rsid w:val="005E5E72"/>
    <w:rsid w:val="00840C8C"/>
    <w:rsid w:val="009844B7"/>
    <w:rsid w:val="00A325D3"/>
    <w:rsid w:val="00B56471"/>
    <w:rsid w:val="2BFD7767"/>
    <w:rsid w:val="49263E2F"/>
    <w:rsid w:val="6FE46CA3"/>
    <w:rsid w:val="79B66B52"/>
    <w:rsid w:val="7B0D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AF0E0"/>
  <w15:docId w15:val="{33D609DB-931D-4999-9B8B-23CCA9A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1751</Words>
  <Characters>9985</Characters>
  <Application>Microsoft Office Word</Application>
  <DocSecurity>0</DocSecurity>
  <Lines>83</Lines>
  <Paragraphs>23</Paragraphs>
  <ScaleCrop>false</ScaleCrop>
  <Company>Sky123.Org</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6</cp:revision>
  <dcterms:created xsi:type="dcterms:W3CDTF">2019-09-23T01:45:00Z</dcterms:created>
  <dcterms:modified xsi:type="dcterms:W3CDTF">2019-09-25T06:52:00Z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