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kern w:val="1"/>
        </w:rPr>
      </w:pPr>
      <w:r>
        <w:rPr>
          <w:rFonts w:ascii="方正小标宋简体" w:hAnsi="方正小标宋简体" w:cs="宋体"/>
          <w:sz w:val="36"/>
          <w:szCs w:val="36"/>
        </w:rPr>
        <w:t>表三：支出决算表</w:t>
      </w:r>
    </w:p>
    <w:p>
      <w:pPr>
        <w:jc w:val="center"/>
        <w:rPr>
          <w:kern w:val="1"/>
        </w:rPr>
      </w:pPr>
      <w:r>
        <w:rPr>
          <w:rFonts w:hint="eastAsia"/>
          <w:kern w:val="1"/>
          <w:sz w:val="22"/>
          <w:szCs w:val="22"/>
          <w:lang w:val="en-US" w:eastAsia="zh-CN"/>
        </w:rPr>
        <w:t xml:space="preserve">                                                                         </w:t>
      </w:r>
      <w:r>
        <w:rPr>
          <w:kern w:val="1"/>
          <w:sz w:val="22"/>
          <w:szCs w:val="22"/>
        </w:rPr>
        <w:t>单位：万元</w:t>
      </w:r>
    </w:p>
    <w:tbl>
      <w:tblPr>
        <w:tblStyle w:val="3"/>
        <w:tblpPr w:leftFromText="180" w:rightFromText="180" w:vertAnchor="text" w:horzAnchor="page" w:tblpX="2271" w:tblpY="848"/>
        <w:tblOverlap w:val="never"/>
        <w:tblW w:w="12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039"/>
        <w:gridCol w:w="1843"/>
        <w:gridCol w:w="1213"/>
        <w:gridCol w:w="1350"/>
        <w:gridCol w:w="1162"/>
        <w:gridCol w:w="1200"/>
        <w:gridCol w:w="1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sz w:val="22"/>
                <w:szCs w:val="22"/>
              </w:rPr>
              <w:t>项 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本年支出合计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基本支出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项目支出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上缴上级支出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经营支出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科目编码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科目名称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9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栏次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9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合计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872.08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363.71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508.37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8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205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教育支出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1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进修及培训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2050802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干部教育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1.16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 w:val="22"/>
                <w:szCs w:val="22"/>
              </w:rPr>
              <w:t>210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医疗卫生与计划生育支出　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847.84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339.47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508.37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公共卫生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2100409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重大公共卫生专项　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73.32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21005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医疗保障　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2100501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行政单位医疗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17.28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食品和药品监督管理事务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757.24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435.05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行政运行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322.19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2101002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一般行政管理事务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114.21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114.21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药品事务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30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2101014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化妆品事务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2101015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医疗器械事务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2101016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食品安全事务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62.77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62.77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2101099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其他食品和药品监督管理事务支出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216.070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216.07</w:t>
            </w: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b/>
                <w:sz w:val="22"/>
                <w:szCs w:val="22"/>
              </w:rPr>
            </w:pPr>
            <w:r>
              <w:rPr>
                <w:rFonts w:ascii="宋体" w:hAnsi="宋体" w:cs="Arial"/>
                <w:b/>
                <w:sz w:val="22"/>
                <w:szCs w:val="22"/>
              </w:rPr>
              <w:t>221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住房保障支出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住房改革支出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2210201</w:t>
            </w:r>
          </w:p>
        </w:tc>
        <w:tc>
          <w:tcPr>
            <w:tcW w:w="303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住房公积金</w:t>
            </w:r>
          </w:p>
        </w:tc>
        <w:tc>
          <w:tcPr>
            <w:tcW w:w="184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21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宋体" w:hAnsi="宋体" w:cs="Arial"/>
                <w:sz w:val="22"/>
                <w:szCs w:val="22"/>
              </w:rPr>
              <w:t>23.08</w:t>
            </w: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1320"/>
              <w:jc w:val="center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44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220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A17F7"/>
    <w:rsid w:val="43801CFA"/>
    <w:rsid w:val="5F6A1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2017-08-05T13:37:00Z</dcterms:created>
  <dc:creator>Administrator</dc:creator>
  <cp:lastModifiedBy>Administrator</cp:lastModifiedBy>
  <dcterms:modified xsi:type="dcterms:W3CDTF">2017-08-05T13:39:01Z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