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bookmarkStart w:id="0" w:name="_GoBack"/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表三：支出决算表</w:t>
      </w:r>
      <w:bookmarkEnd w:id="0"/>
    </w:p>
    <w:p>
      <w:pPr>
        <w:jc w:val="right"/>
        <w:rPr>
          <w:rFonts w:hint="eastAsia"/>
        </w:rPr>
      </w:pPr>
      <w:r>
        <w:rPr>
          <w:rFonts w:hint="eastAsia"/>
          <w:sz w:val="22"/>
          <w:szCs w:val="22"/>
        </w:rPr>
        <w:t>单位：万元</w:t>
      </w:r>
    </w:p>
    <w:tbl>
      <w:tblPr>
        <w:tblStyle w:val="3"/>
        <w:tblW w:w="1371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0"/>
        <w:gridCol w:w="3261"/>
        <w:gridCol w:w="1842"/>
        <w:gridCol w:w="1488"/>
        <w:gridCol w:w="1489"/>
        <w:gridCol w:w="1559"/>
        <w:gridCol w:w="1245"/>
        <w:gridCol w:w="164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项 目</w:t>
            </w:r>
          </w:p>
        </w:tc>
        <w:tc>
          <w:tcPr>
            <w:tcW w:w="18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本年支出合计</w:t>
            </w:r>
          </w:p>
        </w:tc>
        <w:tc>
          <w:tcPr>
            <w:tcW w:w="14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基本支出</w:t>
            </w:r>
          </w:p>
        </w:tc>
        <w:tc>
          <w:tcPr>
            <w:tcW w:w="14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项目支出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上缴上级支出</w:t>
            </w:r>
          </w:p>
        </w:tc>
        <w:tc>
          <w:tcPr>
            <w:tcW w:w="12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经营支出</w:t>
            </w:r>
          </w:p>
        </w:tc>
        <w:tc>
          <w:tcPr>
            <w:tcW w:w="16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对附属单位补助支出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科目编码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科目名称</w:t>
            </w:r>
          </w:p>
        </w:tc>
        <w:tc>
          <w:tcPr>
            <w:tcW w:w="1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</w:p>
        </w:tc>
        <w:tc>
          <w:tcPr>
            <w:tcW w:w="14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</w:p>
        </w:tc>
        <w:tc>
          <w:tcPr>
            <w:tcW w:w="12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980" w:firstLineChars="9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栏次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1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2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4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5</w:t>
            </w:r>
          </w:p>
        </w:tc>
        <w:tc>
          <w:tcPr>
            <w:tcW w:w="1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988" w:firstLineChars="900"/>
              <w:jc w:val="left"/>
              <w:rPr>
                <w:rFonts w:ascii="宋体" w:hAnsi="宋体" w:cs="Arial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kern w:val="0"/>
                <w:sz w:val="22"/>
                <w:szCs w:val="22"/>
              </w:rPr>
              <w:t>合计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22"/>
                <w:szCs w:val="22"/>
              </w:rPr>
              <w:t>1606.47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22"/>
                <w:szCs w:val="22"/>
              </w:rPr>
              <w:t>223.74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22"/>
                <w:szCs w:val="22"/>
              </w:rPr>
              <w:t>1382.73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2" w:firstLineChars="200"/>
              <w:jc w:val="left"/>
              <w:rPr>
                <w:rFonts w:ascii="宋体" w:hAnsi="宋体" w:cs="Arial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883" w:firstLineChars="400"/>
              <w:jc w:val="left"/>
              <w:rPr>
                <w:rFonts w:ascii="宋体" w:hAnsi="宋体" w:cs="Arial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1" w:firstLineChars="100"/>
              <w:jc w:val="left"/>
              <w:rPr>
                <w:rFonts w:ascii="宋体" w:hAnsi="宋体" w:cs="Arial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b/>
                <w:color w:val="000000"/>
                <w:sz w:val="22"/>
                <w:szCs w:val="22"/>
              </w:rPr>
            </w:pPr>
            <w:r>
              <w:rPr>
                <w:rFonts w:hint="eastAsia" w:cs="Arial"/>
                <w:b/>
                <w:color w:val="000000"/>
                <w:sz w:val="22"/>
                <w:szCs w:val="22"/>
              </w:rPr>
              <w:t>205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b/>
                <w:color w:val="000000"/>
                <w:sz w:val="22"/>
                <w:szCs w:val="22"/>
              </w:rPr>
            </w:pPr>
            <w:r>
              <w:rPr>
                <w:rFonts w:hint="eastAsia" w:cs="Arial"/>
                <w:b/>
                <w:color w:val="000000"/>
                <w:sz w:val="22"/>
                <w:szCs w:val="22"/>
              </w:rPr>
              <w:t>教育支出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b/>
                <w:color w:val="000000"/>
                <w:sz w:val="22"/>
                <w:szCs w:val="22"/>
              </w:rPr>
            </w:pPr>
            <w:r>
              <w:rPr>
                <w:rFonts w:hint="eastAsia" w:cs="Arial"/>
                <w:b/>
                <w:color w:val="000000"/>
                <w:sz w:val="22"/>
                <w:szCs w:val="22"/>
              </w:rPr>
              <w:t>0.64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b/>
                <w:color w:val="000000"/>
                <w:sz w:val="22"/>
                <w:szCs w:val="22"/>
              </w:rPr>
            </w:pPr>
            <w:r>
              <w:rPr>
                <w:rFonts w:hint="eastAsia" w:cs="Arial"/>
                <w:b/>
                <w:color w:val="000000"/>
                <w:sz w:val="22"/>
                <w:szCs w:val="22"/>
              </w:rPr>
              <w:t>0.64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b/>
                <w:color w:val="000000"/>
                <w:sz w:val="22"/>
                <w:szCs w:val="22"/>
              </w:rPr>
            </w:pPr>
            <w:r>
              <w:rPr>
                <w:rFonts w:hint="eastAsia" w:cs="Arial"/>
                <w:b/>
                <w:color w:val="000000"/>
                <w:sz w:val="22"/>
                <w:szCs w:val="22"/>
              </w:rPr>
              <w:t>20508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b/>
                <w:color w:val="000000"/>
                <w:sz w:val="22"/>
                <w:szCs w:val="22"/>
              </w:rPr>
            </w:pPr>
            <w:r>
              <w:rPr>
                <w:rFonts w:hint="eastAsia" w:cs="Arial"/>
                <w:b/>
                <w:color w:val="000000"/>
                <w:sz w:val="22"/>
                <w:szCs w:val="22"/>
              </w:rPr>
              <w:t>进修及培训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b/>
                <w:color w:val="000000"/>
                <w:sz w:val="22"/>
                <w:szCs w:val="22"/>
              </w:rPr>
            </w:pPr>
            <w:r>
              <w:rPr>
                <w:rFonts w:hint="eastAsia" w:cs="Arial"/>
                <w:b/>
                <w:color w:val="000000"/>
                <w:sz w:val="22"/>
                <w:szCs w:val="22"/>
              </w:rPr>
              <w:t>0.64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b/>
                <w:color w:val="000000"/>
                <w:sz w:val="22"/>
                <w:szCs w:val="22"/>
              </w:rPr>
            </w:pPr>
            <w:r>
              <w:rPr>
                <w:rFonts w:hint="eastAsia" w:cs="Arial"/>
                <w:b/>
                <w:color w:val="000000"/>
                <w:sz w:val="22"/>
                <w:szCs w:val="22"/>
              </w:rPr>
              <w:t>0.64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2050802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 xml:space="preserve">  干部教育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0.64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0.64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b/>
                <w:color w:val="000000"/>
                <w:sz w:val="22"/>
                <w:szCs w:val="22"/>
              </w:rPr>
            </w:pPr>
            <w:r>
              <w:rPr>
                <w:rFonts w:hint="eastAsia" w:cs="Arial"/>
                <w:b/>
                <w:color w:val="000000"/>
                <w:sz w:val="22"/>
                <w:szCs w:val="22"/>
              </w:rPr>
              <w:t>208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b/>
                <w:color w:val="000000"/>
                <w:sz w:val="22"/>
                <w:szCs w:val="22"/>
              </w:rPr>
            </w:pPr>
            <w:r>
              <w:rPr>
                <w:rFonts w:hint="eastAsia" w:cs="Arial"/>
                <w:b/>
                <w:color w:val="000000"/>
                <w:sz w:val="22"/>
                <w:szCs w:val="22"/>
              </w:rPr>
              <w:t>社会保障和就业支出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b/>
                <w:color w:val="000000"/>
                <w:sz w:val="22"/>
                <w:szCs w:val="22"/>
              </w:rPr>
            </w:pPr>
            <w:r>
              <w:rPr>
                <w:rFonts w:hint="eastAsia" w:cs="Arial"/>
                <w:b/>
                <w:color w:val="000000"/>
                <w:sz w:val="22"/>
                <w:szCs w:val="22"/>
              </w:rPr>
              <w:t>1314.36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b/>
                <w:color w:val="000000"/>
                <w:sz w:val="22"/>
                <w:szCs w:val="22"/>
              </w:rPr>
            </w:pPr>
            <w:r>
              <w:rPr>
                <w:rFonts w:hint="eastAsia" w:cs="Arial"/>
                <w:b/>
                <w:color w:val="000000"/>
                <w:sz w:val="22"/>
                <w:szCs w:val="22"/>
              </w:rPr>
              <w:t>201.79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b/>
                <w:color w:val="000000"/>
                <w:sz w:val="22"/>
                <w:szCs w:val="22"/>
              </w:rPr>
            </w:pPr>
            <w:r>
              <w:rPr>
                <w:rFonts w:hint="eastAsia" w:cs="Arial"/>
                <w:b/>
                <w:color w:val="000000"/>
                <w:sz w:val="22"/>
                <w:szCs w:val="22"/>
              </w:rPr>
              <w:t>1112.57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b/>
                <w:color w:val="000000"/>
                <w:sz w:val="22"/>
                <w:szCs w:val="22"/>
              </w:rPr>
            </w:pPr>
            <w:r>
              <w:rPr>
                <w:rFonts w:hint="eastAsia" w:cs="Arial"/>
                <w:b/>
                <w:color w:val="000000"/>
                <w:sz w:val="22"/>
                <w:szCs w:val="22"/>
              </w:rPr>
              <w:t>20808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b/>
                <w:color w:val="000000"/>
                <w:sz w:val="22"/>
                <w:szCs w:val="22"/>
              </w:rPr>
            </w:pPr>
            <w:r>
              <w:rPr>
                <w:rFonts w:hint="eastAsia" w:cs="Arial"/>
                <w:b/>
                <w:color w:val="000000"/>
                <w:sz w:val="22"/>
                <w:szCs w:val="22"/>
              </w:rPr>
              <w:t>抚恤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b/>
                <w:color w:val="000000"/>
                <w:sz w:val="22"/>
                <w:szCs w:val="22"/>
              </w:rPr>
            </w:pPr>
            <w:r>
              <w:rPr>
                <w:rFonts w:hint="eastAsia" w:cs="Arial"/>
                <w:b/>
                <w:color w:val="000000"/>
                <w:sz w:val="22"/>
                <w:szCs w:val="22"/>
              </w:rPr>
              <w:t>2.26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b/>
                <w:color w:val="000000"/>
                <w:sz w:val="22"/>
                <w:szCs w:val="22"/>
              </w:rPr>
            </w:pPr>
            <w:r>
              <w:rPr>
                <w:rFonts w:hint="eastAsia" w:cs="Arial"/>
                <w:b/>
                <w:color w:val="000000"/>
                <w:sz w:val="22"/>
                <w:szCs w:val="22"/>
              </w:rPr>
              <w:t>2.26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2080802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 xml:space="preserve">  伤残抚恤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2.26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2.26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b/>
                <w:color w:val="000000"/>
                <w:sz w:val="22"/>
                <w:szCs w:val="22"/>
              </w:rPr>
            </w:pPr>
            <w:r>
              <w:rPr>
                <w:rFonts w:hint="eastAsia" w:cs="Arial"/>
                <w:b/>
                <w:color w:val="000000"/>
                <w:sz w:val="22"/>
                <w:szCs w:val="22"/>
              </w:rPr>
              <w:t>20811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b/>
                <w:color w:val="000000"/>
                <w:sz w:val="22"/>
                <w:szCs w:val="22"/>
              </w:rPr>
            </w:pPr>
            <w:r>
              <w:rPr>
                <w:rFonts w:hint="eastAsia" w:cs="Arial"/>
                <w:b/>
                <w:color w:val="000000"/>
                <w:sz w:val="22"/>
                <w:szCs w:val="22"/>
              </w:rPr>
              <w:t>残疾人事业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b/>
                <w:color w:val="000000"/>
                <w:sz w:val="22"/>
                <w:szCs w:val="22"/>
              </w:rPr>
            </w:pPr>
            <w:r>
              <w:rPr>
                <w:rFonts w:hint="eastAsia" w:cs="Arial"/>
                <w:b/>
                <w:color w:val="000000"/>
                <w:sz w:val="22"/>
                <w:szCs w:val="22"/>
              </w:rPr>
              <w:t>1312.10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b/>
                <w:color w:val="000000"/>
                <w:sz w:val="22"/>
                <w:szCs w:val="22"/>
              </w:rPr>
            </w:pPr>
            <w:r>
              <w:rPr>
                <w:rFonts w:hint="eastAsia" w:cs="Arial"/>
                <w:b/>
                <w:color w:val="000000"/>
                <w:sz w:val="22"/>
                <w:szCs w:val="22"/>
              </w:rPr>
              <w:t>199.53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b/>
                <w:color w:val="000000"/>
                <w:sz w:val="22"/>
                <w:szCs w:val="22"/>
              </w:rPr>
            </w:pPr>
            <w:r>
              <w:rPr>
                <w:rFonts w:hint="eastAsia" w:cs="Arial"/>
                <w:b/>
                <w:color w:val="000000"/>
                <w:sz w:val="22"/>
                <w:szCs w:val="22"/>
              </w:rPr>
              <w:t>1112.57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2081101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 xml:space="preserve">  行政运行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174.32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174.32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2081102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 xml:space="preserve">  一般行政管理事务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1.92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1.92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2081104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 xml:space="preserve">  残疾人康复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34.66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2.11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32.55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2081105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 xml:space="preserve">  残疾人就业和扶贫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216.87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4.04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212.83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2081199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 xml:space="preserve">  其他残疾人事业支出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884.34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17.14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867.20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b/>
                <w:color w:val="000000"/>
                <w:sz w:val="22"/>
                <w:szCs w:val="22"/>
              </w:rPr>
            </w:pPr>
            <w:r>
              <w:rPr>
                <w:rFonts w:hint="eastAsia" w:cs="Arial"/>
                <w:b/>
                <w:color w:val="000000"/>
                <w:sz w:val="22"/>
                <w:szCs w:val="22"/>
              </w:rPr>
              <w:t>210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b/>
                <w:color w:val="000000"/>
                <w:sz w:val="22"/>
                <w:szCs w:val="22"/>
              </w:rPr>
            </w:pPr>
            <w:r>
              <w:rPr>
                <w:rFonts w:hint="eastAsia" w:cs="Arial"/>
                <w:b/>
                <w:color w:val="000000"/>
                <w:sz w:val="22"/>
                <w:szCs w:val="22"/>
              </w:rPr>
              <w:t>医疗卫生与计划生育支出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b/>
                <w:color w:val="000000"/>
                <w:sz w:val="22"/>
                <w:szCs w:val="22"/>
              </w:rPr>
            </w:pPr>
            <w:r>
              <w:rPr>
                <w:rFonts w:hint="eastAsia" w:cs="Arial"/>
                <w:b/>
                <w:color w:val="000000"/>
                <w:sz w:val="22"/>
                <w:szCs w:val="22"/>
              </w:rPr>
              <w:t>9.35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b/>
                <w:color w:val="000000"/>
                <w:sz w:val="22"/>
                <w:szCs w:val="22"/>
              </w:rPr>
            </w:pPr>
            <w:r>
              <w:rPr>
                <w:rFonts w:hint="eastAsia" w:cs="Arial"/>
                <w:b/>
                <w:color w:val="000000"/>
                <w:sz w:val="22"/>
                <w:szCs w:val="22"/>
              </w:rPr>
              <w:t>9.35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b/>
                <w:color w:val="000000"/>
                <w:sz w:val="22"/>
                <w:szCs w:val="22"/>
              </w:rPr>
            </w:pPr>
            <w:r>
              <w:rPr>
                <w:rFonts w:hint="eastAsia" w:cs="Arial"/>
                <w:b/>
                <w:color w:val="000000"/>
                <w:sz w:val="22"/>
                <w:szCs w:val="22"/>
              </w:rPr>
              <w:t>21005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b/>
                <w:color w:val="000000"/>
                <w:sz w:val="22"/>
                <w:szCs w:val="22"/>
              </w:rPr>
            </w:pPr>
            <w:r>
              <w:rPr>
                <w:rFonts w:hint="eastAsia" w:cs="Arial"/>
                <w:b/>
                <w:color w:val="000000"/>
                <w:sz w:val="22"/>
                <w:szCs w:val="22"/>
              </w:rPr>
              <w:t>医疗保障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b/>
                <w:color w:val="000000"/>
                <w:sz w:val="22"/>
                <w:szCs w:val="22"/>
              </w:rPr>
            </w:pPr>
            <w:r>
              <w:rPr>
                <w:rFonts w:hint="eastAsia" w:cs="Arial"/>
                <w:b/>
                <w:color w:val="000000"/>
                <w:sz w:val="22"/>
                <w:szCs w:val="22"/>
              </w:rPr>
              <w:t>9.35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b/>
                <w:color w:val="000000"/>
                <w:sz w:val="22"/>
                <w:szCs w:val="22"/>
              </w:rPr>
            </w:pPr>
            <w:r>
              <w:rPr>
                <w:rFonts w:hint="eastAsia" w:cs="Arial"/>
                <w:b/>
                <w:color w:val="000000"/>
                <w:sz w:val="22"/>
                <w:szCs w:val="22"/>
              </w:rPr>
              <w:t>9.35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2100501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 xml:space="preserve">  行政单位医疗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9.35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9.35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b/>
                <w:color w:val="000000"/>
                <w:sz w:val="22"/>
                <w:szCs w:val="22"/>
              </w:rPr>
            </w:pPr>
            <w:r>
              <w:rPr>
                <w:rFonts w:hint="eastAsia" w:cs="Arial"/>
                <w:b/>
                <w:color w:val="000000"/>
                <w:sz w:val="22"/>
                <w:szCs w:val="22"/>
              </w:rPr>
              <w:t>221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b/>
                <w:color w:val="000000"/>
                <w:sz w:val="22"/>
                <w:szCs w:val="22"/>
              </w:rPr>
            </w:pPr>
            <w:r>
              <w:rPr>
                <w:rFonts w:hint="eastAsia" w:cs="Arial"/>
                <w:b/>
                <w:color w:val="000000"/>
                <w:sz w:val="22"/>
                <w:szCs w:val="22"/>
              </w:rPr>
              <w:t>住房保障支出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b/>
                <w:color w:val="000000"/>
                <w:sz w:val="22"/>
                <w:szCs w:val="22"/>
              </w:rPr>
            </w:pPr>
            <w:r>
              <w:rPr>
                <w:rFonts w:hint="eastAsia" w:cs="Arial"/>
                <w:b/>
                <w:color w:val="000000"/>
                <w:sz w:val="22"/>
                <w:szCs w:val="22"/>
              </w:rPr>
              <w:t>11.96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b/>
                <w:color w:val="000000"/>
                <w:sz w:val="22"/>
                <w:szCs w:val="22"/>
              </w:rPr>
            </w:pPr>
            <w:r>
              <w:rPr>
                <w:rFonts w:hint="eastAsia" w:cs="Arial"/>
                <w:b/>
                <w:color w:val="000000"/>
                <w:sz w:val="22"/>
                <w:szCs w:val="22"/>
              </w:rPr>
              <w:t>11.96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b/>
                <w:color w:val="000000"/>
                <w:sz w:val="22"/>
                <w:szCs w:val="22"/>
              </w:rPr>
            </w:pPr>
            <w:r>
              <w:rPr>
                <w:rFonts w:hint="eastAsia" w:cs="Arial"/>
                <w:b/>
                <w:color w:val="000000"/>
                <w:sz w:val="22"/>
                <w:szCs w:val="22"/>
              </w:rPr>
              <w:t>22102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b/>
                <w:color w:val="000000"/>
                <w:sz w:val="22"/>
                <w:szCs w:val="22"/>
              </w:rPr>
            </w:pPr>
            <w:r>
              <w:rPr>
                <w:rFonts w:hint="eastAsia" w:cs="Arial"/>
                <w:b/>
                <w:color w:val="000000"/>
                <w:sz w:val="22"/>
                <w:szCs w:val="22"/>
              </w:rPr>
              <w:t>住房改革支出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b/>
                <w:color w:val="000000"/>
                <w:sz w:val="22"/>
                <w:szCs w:val="22"/>
              </w:rPr>
            </w:pPr>
            <w:r>
              <w:rPr>
                <w:rFonts w:hint="eastAsia" w:cs="Arial"/>
                <w:b/>
                <w:color w:val="000000"/>
                <w:sz w:val="22"/>
                <w:szCs w:val="22"/>
              </w:rPr>
              <w:t>11.96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b/>
                <w:color w:val="000000"/>
                <w:sz w:val="22"/>
                <w:szCs w:val="22"/>
              </w:rPr>
            </w:pPr>
            <w:r>
              <w:rPr>
                <w:rFonts w:hint="eastAsia" w:cs="Arial"/>
                <w:b/>
                <w:color w:val="000000"/>
                <w:sz w:val="22"/>
                <w:szCs w:val="22"/>
              </w:rPr>
              <w:t>11.96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2210201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 xml:space="preserve">  住房公积金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11.96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11.96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b/>
                <w:color w:val="000000"/>
                <w:sz w:val="22"/>
                <w:szCs w:val="22"/>
              </w:rPr>
            </w:pPr>
            <w:r>
              <w:rPr>
                <w:rFonts w:hint="eastAsia" w:cs="Arial"/>
                <w:b/>
                <w:color w:val="000000"/>
                <w:sz w:val="22"/>
                <w:szCs w:val="22"/>
              </w:rPr>
              <w:t>229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b/>
                <w:color w:val="000000"/>
                <w:sz w:val="22"/>
                <w:szCs w:val="22"/>
              </w:rPr>
            </w:pPr>
            <w:r>
              <w:rPr>
                <w:rFonts w:hint="eastAsia" w:cs="Arial"/>
                <w:b/>
                <w:color w:val="000000"/>
                <w:sz w:val="22"/>
                <w:szCs w:val="22"/>
              </w:rPr>
              <w:t>其他支出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b/>
                <w:color w:val="000000"/>
                <w:sz w:val="22"/>
                <w:szCs w:val="22"/>
              </w:rPr>
            </w:pPr>
            <w:r>
              <w:rPr>
                <w:rFonts w:hint="eastAsia" w:cs="Arial"/>
                <w:b/>
                <w:color w:val="000000"/>
                <w:sz w:val="22"/>
                <w:szCs w:val="22"/>
              </w:rPr>
              <w:t>270.16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b/>
                <w:color w:val="000000"/>
                <w:sz w:val="22"/>
                <w:szCs w:val="22"/>
              </w:rPr>
            </w:pPr>
            <w:r>
              <w:rPr>
                <w:rFonts w:hint="eastAsia" w:cs="Arial"/>
                <w:b/>
                <w:color w:val="000000"/>
                <w:sz w:val="22"/>
                <w:szCs w:val="22"/>
              </w:rPr>
              <w:t>270.16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2" w:firstLineChars="200"/>
              <w:jc w:val="left"/>
              <w:rPr>
                <w:rFonts w:hint="eastAsia" w:ascii="宋体" w:hAnsi="宋体" w:cs="Arial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2" w:firstLineChars="200"/>
              <w:jc w:val="left"/>
              <w:rPr>
                <w:rFonts w:hint="eastAsia" w:ascii="宋体" w:hAnsi="宋体" w:cs="Arial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1" w:firstLineChars="100"/>
              <w:jc w:val="left"/>
              <w:rPr>
                <w:rFonts w:hint="eastAsia" w:ascii="宋体" w:hAnsi="宋体" w:cs="Arial"/>
                <w:b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b/>
                <w:color w:val="000000"/>
                <w:sz w:val="22"/>
                <w:szCs w:val="22"/>
              </w:rPr>
            </w:pPr>
            <w:r>
              <w:rPr>
                <w:rFonts w:hint="eastAsia" w:cs="Arial"/>
                <w:b/>
                <w:color w:val="000000"/>
                <w:sz w:val="22"/>
                <w:szCs w:val="22"/>
              </w:rPr>
              <w:t>22960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b/>
                <w:color w:val="000000"/>
                <w:sz w:val="18"/>
                <w:szCs w:val="18"/>
              </w:rPr>
            </w:pPr>
            <w:r>
              <w:rPr>
                <w:rFonts w:hint="eastAsia" w:cs="Arial"/>
                <w:b/>
                <w:color w:val="000000"/>
                <w:sz w:val="18"/>
                <w:szCs w:val="18"/>
              </w:rPr>
              <w:t>彩票公益金及对应专项债务收入安排的支出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b/>
                <w:color w:val="000000"/>
                <w:sz w:val="22"/>
                <w:szCs w:val="22"/>
              </w:rPr>
            </w:pPr>
            <w:r>
              <w:rPr>
                <w:rFonts w:hint="eastAsia" w:cs="Arial"/>
                <w:b/>
                <w:color w:val="000000"/>
                <w:sz w:val="22"/>
                <w:szCs w:val="22"/>
              </w:rPr>
              <w:t>270.16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b/>
                <w:color w:val="000000"/>
                <w:sz w:val="22"/>
                <w:szCs w:val="22"/>
              </w:rPr>
            </w:pPr>
            <w:r>
              <w:rPr>
                <w:rFonts w:hint="eastAsia" w:cs="Arial"/>
                <w:b/>
                <w:color w:val="000000"/>
                <w:sz w:val="22"/>
                <w:szCs w:val="22"/>
              </w:rPr>
              <w:t>270.16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2" w:firstLineChars="200"/>
              <w:jc w:val="left"/>
              <w:rPr>
                <w:rFonts w:hint="eastAsia" w:ascii="宋体" w:hAnsi="宋体" w:cs="Arial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2" w:firstLineChars="200"/>
              <w:jc w:val="left"/>
              <w:rPr>
                <w:rFonts w:hint="eastAsia" w:ascii="宋体" w:hAnsi="宋体" w:cs="Arial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1" w:firstLineChars="100"/>
              <w:jc w:val="left"/>
              <w:rPr>
                <w:rFonts w:hint="eastAsia" w:ascii="宋体" w:hAnsi="宋体" w:cs="Arial"/>
                <w:b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2296006</w:t>
            </w:r>
          </w:p>
        </w:tc>
        <w:tc>
          <w:tcPr>
            <w:tcW w:w="3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cs="Arial"/>
                <w:color w:val="000000"/>
                <w:sz w:val="13"/>
                <w:szCs w:val="13"/>
              </w:rPr>
              <w:t xml:space="preserve"> </w:t>
            </w:r>
            <w:r>
              <w:rPr>
                <w:rFonts w:hint="eastAsia" w:cs="Arial"/>
                <w:color w:val="000000"/>
                <w:sz w:val="18"/>
                <w:szCs w:val="18"/>
              </w:rPr>
              <w:t xml:space="preserve"> 用于残疾人事业的彩票公益金支出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270.16</w:t>
            </w:r>
          </w:p>
        </w:tc>
        <w:tc>
          <w:tcPr>
            <w:tcW w:w="14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</w:p>
        </w:tc>
        <w:tc>
          <w:tcPr>
            <w:tcW w:w="1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270.16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</w:tbl>
    <w:p/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UnicodeMS">
    <w:altName w:val="hakuyoxingshu7000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akuyoxingshu7000">
    <w:panose1 w:val="02000600000000000000"/>
    <w:charset w:val="86"/>
    <w:family w:val="auto"/>
    <w:pitch w:val="default"/>
    <w:sig w:usb0="FFFFFFFF" w:usb1="E9FFFFFF" w:usb2="0000003F" w:usb3="00000000" w:csb0="603F00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264794"/>
    <w:rsid w:val="6326479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2017-08-05T13:00:00Z</dcterms:created>
  <dc:creator>Administrator</dc:creator>
  <cp:lastModifiedBy>Administrator</cp:lastModifiedBy>
  <dcterms:modified xsi:type="dcterms:W3CDTF">2017-08-05T13:01:25Z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2052-10.1.0.6689</vt:lpwstr>
  </property>
</Properties>
</file>